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4711EC4A" w14:textId="77777777" w:rsidR="00523D24" w:rsidRDefault="00523D24"/>
    <w:p w14:paraId="15A2B1BF" w14:textId="77777777" w:rsidR="00523D24" w:rsidRPr="00E0197E" w:rsidRDefault="00523D24">
      <w:pPr>
        <w:rPr>
          <w:b/>
        </w:rPr>
      </w:pPr>
      <w:r w:rsidRPr="00E0197E">
        <w:rPr>
          <w:b/>
        </w:rPr>
        <w:t>What should you report?</w:t>
      </w:r>
    </w:p>
    <w:p w14:paraId="1D899E37" w14:textId="2C392FB3" w:rsidR="00523D24" w:rsidRDefault="00523D24">
      <w:r>
        <w:t xml:space="preserve">Any adverse incident which has the potential to produce unexpected or unwanted effects; or any incident which has a consequence or learning point. </w:t>
      </w:r>
      <w:r w:rsidR="00783826">
        <w:t>i.e.,</w:t>
      </w:r>
      <w:r>
        <w:t xml:space="preserve"> An event that causes a loss, </w:t>
      </w:r>
      <w:proofErr w:type="gramStart"/>
      <w:r>
        <w:t>injury</w:t>
      </w:r>
      <w:proofErr w:type="gramEnd"/>
      <w:r>
        <w:t xml:space="preserve"> or a near miss to a patient, staff or others.</w:t>
      </w:r>
    </w:p>
    <w:p w14:paraId="438775CD" w14:textId="77777777" w:rsidR="00523D24" w:rsidRPr="00E0197E" w:rsidRDefault="00523D24">
      <w:pPr>
        <w:rPr>
          <w:b/>
        </w:rPr>
      </w:pPr>
      <w:r w:rsidRPr="00E0197E">
        <w:rPr>
          <w:b/>
        </w:rPr>
        <w:t xml:space="preserve">Example </w:t>
      </w:r>
      <w:proofErr w:type="spellStart"/>
      <w:r w:rsidRPr="00E0197E">
        <w:rPr>
          <w:b/>
        </w:rPr>
        <w:t>inicidents</w:t>
      </w:r>
      <w:proofErr w:type="spellEnd"/>
      <w:r w:rsidRPr="00E0197E">
        <w:rPr>
          <w:b/>
        </w:rPr>
        <w:t xml:space="preserve"> that should be reported:</w:t>
      </w:r>
    </w:p>
    <w:p w14:paraId="3EBF20CD" w14:textId="77777777" w:rsidR="00523D24" w:rsidRDefault="00523D24">
      <w:r>
        <w:t>Clinical Issues – Medication, poor transfers of care, infection issues, medical device failure, delays in treatment, unexpected outcomes, pressure sores.</w:t>
      </w:r>
    </w:p>
    <w:p w14:paraId="455A1E75" w14:textId="77777777" w:rsidR="00523D24" w:rsidRDefault="00523D24">
      <w:r>
        <w:t>Environmental Issues – Accidents, violence and aggression.</w:t>
      </w:r>
    </w:p>
    <w:p w14:paraId="2D4F3B02" w14:textId="77777777" w:rsidR="00E0197E" w:rsidRDefault="00E0197E">
      <w:r>
        <w:t xml:space="preserve">Professional Issues - </w:t>
      </w:r>
      <w:r w:rsidR="00523D24">
        <w:t>Records, breaches of confidentiality, standards</w:t>
      </w:r>
      <w:r>
        <w:t>.</w:t>
      </w:r>
    </w:p>
    <w:p w14:paraId="539780A9" w14:textId="77777777" w:rsidR="00E0197E" w:rsidRDefault="00E0197E">
      <w:pPr>
        <w:rPr>
          <w:b/>
        </w:rPr>
      </w:pPr>
      <w:r w:rsidRPr="00E0197E">
        <w:rPr>
          <w:b/>
        </w:rPr>
        <w:t>Why should you report an incident?</w:t>
      </w:r>
    </w:p>
    <w:p w14:paraId="762FB16D" w14:textId="77777777" w:rsidR="00E0197E" w:rsidRDefault="00E0197E">
      <w:r>
        <w:t>By reporting an incident you are creating an official ‘record of the event’, and the details can be recalled and referred to in the future. The analysing of incidents enables us to learn from events, develop and improve services and monitor themes and trends.</w:t>
      </w:r>
    </w:p>
    <w:p w14:paraId="1EB6A13B" w14:textId="77777777" w:rsidR="00E0197E" w:rsidRDefault="00E0197E">
      <w:pPr>
        <w:rPr>
          <w:b/>
        </w:rPr>
      </w:pPr>
      <w:r w:rsidRPr="00E0197E">
        <w:rPr>
          <w:b/>
        </w:rPr>
        <w:t>How do you report?</w:t>
      </w:r>
    </w:p>
    <w:p w14:paraId="5F540702" w14:textId="77777777" w:rsidR="00E0197E" w:rsidRDefault="00E0197E">
      <w:r>
        <w:t xml:space="preserve">Most computers will have access to Datix via the Datix icon  </w:t>
      </w:r>
      <w:r>
        <w:rPr>
          <w:rFonts w:ascii="Arial" w:hAnsi="Arial" w:cs="Arial"/>
          <w:noProof/>
          <w:color w:val="1A0DAB"/>
          <w:sz w:val="20"/>
          <w:szCs w:val="20"/>
          <w:lang w:eastAsia="en-GB"/>
        </w:rPr>
        <w:drawing>
          <wp:inline distT="0" distB="0" distL="0" distR="0" wp14:anchorId="1DC70303" wp14:editId="76CB4A3A">
            <wp:extent cx="152400" cy="156308"/>
            <wp:effectExtent l="0" t="0" r="0" b="0"/>
            <wp:docPr id="6" name="emb4D75463D" descr="Image result for Datix Icon">
              <a:hlinkClick xmlns:a="http://schemas.openxmlformats.org/drawingml/2006/main" r:id="rId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mb4D75463D" descr="Image result for Datix Icon">
                      <a:hlinkClick r:id="rId7"/>
                    </pic:cNvPr>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53307" cy="157238"/>
                    </a:xfrm>
                    <a:prstGeom prst="rect">
                      <a:avLst/>
                    </a:prstGeom>
                    <a:noFill/>
                    <a:ln>
                      <a:noFill/>
                    </a:ln>
                  </pic:spPr>
                </pic:pic>
              </a:graphicData>
            </a:graphic>
          </wp:inline>
        </w:drawing>
      </w:r>
      <w:r>
        <w:t xml:space="preserve"> , if you haven’t got this you can go to:</w:t>
      </w:r>
    </w:p>
    <w:p w14:paraId="359DC8DF" w14:textId="536CF561" w:rsidR="00E0197E" w:rsidRDefault="00783826">
      <w:hyperlink r:id="rId9" w:history="1">
        <w:r w:rsidRPr="00783826">
          <w:rPr>
            <w:color w:val="0000FF"/>
            <w:u w:val="single"/>
          </w:rPr>
          <w:t>Datix: Log in to Datix (thirdparty.</w:t>
        </w:r>
        <w:r w:rsidRPr="00783826">
          <w:rPr>
            <w:color w:val="0000FF"/>
            <w:u w:val="single"/>
          </w:rPr>
          <w:t>n</w:t>
        </w:r>
        <w:r w:rsidRPr="00783826">
          <w:rPr>
            <w:color w:val="0000FF"/>
            <w:u w:val="single"/>
          </w:rPr>
          <w:t>hs.uk)</w:t>
        </w:r>
      </w:hyperlink>
    </w:p>
    <w:p w14:paraId="012FD122" w14:textId="64947CF4" w:rsidR="00E0197E" w:rsidRDefault="00E0197E">
      <w:r>
        <w:t>Y</w:t>
      </w:r>
      <w:r w:rsidR="00783826">
        <w:t>o</w:t>
      </w:r>
      <w:r>
        <w:t>u can then save the link as an icon on your desktop.</w:t>
      </w:r>
    </w:p>
    <w:p w14:paraId="2276A8B8" w14:textId="77777777" w:rsidR="00E0197E" w:rsidRPr="00783826" w:rsidRDefault="00E0197E">
      <w:pPr>
        <w:rPr>
          <w:b/>
          <w:bCs/>
        </w:rPr>
      </w:pPr>
      <w:r w:rsidRPr="00783826">
        <w:rPr>
          <w:b/>
          <w:bCs/>
        </w:rPr>
        <w:t>You DO NOT need a Datix login or password to report an incident.</w:t>
      </w:r>
    </w:p>
    <w:p w14:paraId="3D336A7F" w14:textId="77777777" w:rsidR="00523D24" w:rsidRDefault="00523D24">
      <w:r>
        <w:br w:type="page"/>
      </w:r>
    </w:p>
    <w:p w14:paraId="78894C55" w14:textId="3DE12766" w:rsidR="00E0197E" w:rsidRDefault="00E0197E">
      <w:r>
        <w:lastRenderedPageBreak/>
        <w:t>Each area requires the information as identified, t</w:t>
      </w:r>
      <w:r w:rsidR="00783826">
        <w:t>o commence click on new form in the top left corner</w:t>
      </w:r>
    </w:p>
    <w:p w14:paraId="01B13E63" w14:textId="7538F13D" w:rsidR="00CB7239" w:rsidRDefault="00CB7239">
      <w:r>
        <w:rPr>
          <w:noProof/>
        </w:rPr>
        <w:drawing>
          <wp:inline distT="0" distB="0" distL="0" distR="0" wp14:anchorId="248BA8E6" wp14:editId="5A8B824B">
            <wp:extent cx="8559800" cy="393700"/>
            <wp:effectExtent l="0" t="0" r="0" b="635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0"/>
                    <a:srcRect l="1002" t="11208" r="2422" b="80895"/>
                    <a:stretch/>
                  </pic:blipFill>
                  <pic:spPr bwMode="auto">
                    <a:xfrm>
                      <a:off x="0" y="0"/>
                      <a:ext cx="8559800" cy="393700"/>
                    </a:xfrm>
                    <a:prstGeom prst="rect">
                      <a:avLst/>
                    </a:prstGeom>
                    <a:ln>
                      <a:noFill/>
                    </a:ln>
                    <a:extLst>
                      <a:ext uri="{53640926-AAD7-44D8-BBD7-CCE9431645EC}">
                        <a14:shadowObscured xmlns:a14="http://schemas.microsoft.com/office/drawing/2010/main"/>
                      </a:ext>
                    </a:extLst>
                  </pic:spPr>
                </pic:pic>
              </a:graphicData>
            </a:graphic>
          </wp:inline>
        </w:drawing>
      </w:r>
    </w:p>
    <w:p w14:paraId="46425842" w14:textId="77777777" w:rsidR="00E0197E" w:rsidRDefault="00E0197E" w:rsidP="00E0197E">
      <w:pPr>
        <w:rPr>
          <w:b/>
          <w:color w:val="FF0000"/>
        </w:rPr>
      </w:pPr>
      <w:r w:rsidRPr="00E0197E">
        <w:rPr>
          <w:b/>
          <w:color w:val="FF0000"/>
        </w:rPr>
        <w:t xml:space="preserve"> </w:t>
      </w:r>
      <w:r>
        <w:rPr>
          <w:b/>
          <w:color w:val="FF0000"/>
        </w:rPr>
        <w:t xml:space="preserve">* Indicates areas where information is required </w:t>
      </w:r>
      <w:proofErr w:type="gramStart"/>
      <w:r>
        <w:rPr>
          <w:b/>
          <w:color w:val="FF0000"/>
        </w:rPr>
        <w:t>in order to</w:t>
      </w:r>
      <w:proofErr w:type="gramEnd"/>
      <w:r>
        <w:rPr>
          <w:b/>
          <w:color w:val="FF0000"/>
        </w:rPr>
        <w:t xml:space="preserve"> submit the incident form.</w:t>
      </w:r>
      <w:r w:rsidRPr="00E0197E">
        <w:rPr>
          <w:b/>
          <w:color w:val="FF0000"/>
        </w:rPr>
        <w:t xml:space="preserve"> </w:t>
      </w:r>
    </w:p>
    <w:p w14:paraId="7A40ADB8" w14:textId="77777777" w:rsidR="00E0197E" w:rsidRPr="00E0197E" w:rsidRDefault="00E0197E" w:rsidP="00E0197E">
      <w:r w:rsidRPr="00E0197E">
        <w:rPr>
          <w:b/>
        </w:rPr>
        <w:t>Section 1</w:t>
      </w:r>
    </w:p>
    <w:p w14:paraId="1E557291" w14:textId="7DC46BF6" w:rsidR="00523D24" w:rsidRDefault="00783826" w:rsidP="00CB7239">
      <w:pPr>
        <w:jc w:val="center"/>
      </w:pPr>
      <w:r>
        <w:rPr>
          <w:noProof/>
        </w:rPr>
        <w:drawing>
          <wp:inline distT="0" distB="0" distL="0" distR="0" wp14:anchorId="736EC1F6" wp14:editId="1DD0F9CA">
            <wp:extent cx="8616950" cy="3721100"/>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1"/>
                    <a:srcRect t="10062" r="2780" b="5617"/>
                    <a:stretch/>
                  </pic:blipFill>
                  <pic:spPr bwMode="auto">
                    <a:xfrm>
                      <a:off x="0" y="0"/>
                      <a:ext cx="8616950" cy="3721100"/>
                    </a:xfrm>
                    <a:prstGeom prst="rect">
                      <a:avLst/>
                    </a:prstGeom>
                    <a:ln>
                      <a:noFill/>
                    </a:ln>
                    <a:extLst>
                      <a:ext uri="{53640926-AAD7-44D8-BBD7-CCE9431645EC}">
                        <a14:shadowObscured xmlns:a14="http://schemas.microsoft.com/office/drawing/2010/main"/>
                      </a:ext>
                    </a:extLst>
                  </pic:spPr>
                </pic:pic>
              </a:graphicData>
            </a:graphic>
          </wp:inline>
        </w:drawing>
      </w:r>
    </w:p>
    <w:p w14:paraId="4F18EEEE" w14:textId="764FB106" w:rsidR="00E0197E" w:rsidRPr="00E0197E" w:rsidRDefault="00E0197E">
      <w:pPr>
        <w:rPr>
          <w:b/>
        </w:rPr>
      </w:pPr>
      <w:r w:rsidRPr="00E0197E">
        <w:rPr>
          <w:b/>
        </w:rPr>
        <w:lastRenderedPageBreak/>
        <w:t>Section 2</w:t>
      </w:r>
      <w:r w:rsidR="00783826">
        <w:rPr>
          <w:b/>
        </w:rPr>
        <w:t xml:space="preserve"> – The Incident</w:t>
      </w:r>
    </w:p>
    <w:p w14:paraId="0A92FA87" w14:textId="4CA9C111" w:rsidR="00523D24" w:rsidRDefault="00783826" w:rsidP="00CB7239">
      <w:pPr>
        <w:jc w:val="center"/>
      </w:pPr>
      <w:r>
        <w:rPr>
          <w:noProof/>
        </w:rPr>
        <w:drawing>
          <wp:inline distT="0" distB="0" distL="0" distR="0" wp14:anchorId="27608A36" wp14:editId="542C4E5A">
            <wp:extent cx="8350250" cy="3981450"/>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2"/>
                    <a:srcRect l="1787" t="10827" r="4205" b="9311"/>
                    <a:stretch/>
                  </pic:blipFill>
                  <pic:spPr bwMode="auto">
                    <a:xfrm>
                      <a:off x="0" y="0"/>
                      <a:ext cx="8350250" cy="3981450"/>
                    </a:xfrm>
                    <a:prstGeom prst="rect">
                      <a:avLst/>
                    </a:prstGeom>
                    <a:ln>
                      <a:noFill/>
                    </a:ln>
                    <a:extLst>
                      <a:ext uri="{53640926-AAD7-44D8-BBD7-CCE9431645EC}">
                        <a14:shadowObscured xmlns:a14="http://schemas.microsoft.com/office/drawing/2010/main"/>
                      </a:ext>
                    </a:extLst>
                  </pic:spPr>
                </pic:pic>
              </a:graphicData>
            </a:graphic>
          </wp:inline>
        </w:drawing>
      </w:r>
    </w:p>
    <w:p w14:paraId="208B234A" w14:textId="77777777" w:rsidR="00CB7239" w:rsidRDefault="00CB7239">
      <w:pPr>
        <w:rPr>
          <w:b/>
        </w:rPr>
      </w:pPr>
    </w:p>
    <w:p w14:paraId="602C1CEF" w14:textId="77777777" w:rsidR="00CB7239" w:rsidRDefault="00CB7239">
      <w:pPr>
        <w:rPr>
          <w:b/>
        </w:rPr>
      </w:pPr>
    </w:p>
    <w:p w14:paraId="2ED66CFB" w14:textId="77777777" w:rsidR="00CB7239" w:rsidRDefault="00CB7239">
      <w:pPr>
        <w:rPr>
          <w:b/>
        </w:rPr>
      </w:pPr>
    </w:p>
    <w:p w14:paraId="43A1CD42" w14:textId="380E2F40" w:rsidR="00E0197E" w:rsidRPr="00E0197E" w:rsidRDefault="00E0197E">
      <w:pPr>
        <w:rPr>
          <w:b/>
        </w:rPr>
      </w:pPr>
      <w:r w:rsidRPr="00E0197E">
        <w:rPr>
          <w:b/>
        </w:rPr>
        <w:lastRenderedPageBreak/>
        <w:t>Section 3</w:t>
      </w:r>
      <w:r w:rsidR="00CB7239">
        <w:rPr>
          <w:b/>
        </w:rPr>
        <w:t xml:space="preserve"> – Result and information</w:t>
      </w:r>
    </w:p>
    <w:p w14:paraId="314C2A01" w14:textId="3AF41C30" w:rsidR="00523D24" w:rsidRDefault="00783826" w:rsidP="00CB7239">
      <w:pPr>
        <w:jc w:val="center"/>
      </w:pPr>
      <w:r>
        <w:rPr>
          <w:noProof/>
        </w:rPr>
        <w:drawing>
          <wp:inline distT="0" distB="0" distL="0" distR="0" wp14:anchorId="41EA3D6C" wp14:editId="3FFDD5EC">
            <wp:extent cx="8445500" cy="1746250"/>
            <wp:effectExtent l="0" t="0" r="0" b="635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3"/>
                    <a:srcRect l="1790" t="39995" r="2922" b="24978"/>
                    <a:stretch/>
                  </pic:blipFill>
                  <pic:spPr bwMode="auto">
                    <a:xfrm>
                      <a:off x="0" y="0"/>
                      <a:ext cx="8445500" cy="1746250"/>
                    </a:xfrm>
                    <a:prstGeom prst="rect">
                      <a:avLst/>
                    </a:prstGeom>
                    <a:ln>
                      <a:noFill/>
                    </a:ln>
                    <a:extLst>
                      <a:ext uri="{53640926-AAD7-44D8-BBD7-CCE9431645EC}">
                        <a14:shadowObscured xmlns:a14="http://schemas.microsoft.com/office/drawing/2010/main"/>
                      </a:ext>
                    </a:extLst>
                  </pic:spPr>
                </pic:pic>
              </a:graphicData>
            </a:graphic>
          </wp:inline>
        </w:drawing>
      </w:r>
    </w:p>
    <w:p w14:paraId="210A28AC" w14:textId="2DC3715F" w:rsidR="00523D24" w:rsidRDefault="00CB7239">
      <w:r>
        <w:t>Following completion – then submit and this will generate automated messages for review.</w:t>
      </w:r>
    </w:p>
    <w:sectPr w:rsidR="00523D24" w:rsidSect="00523D24">
      <w:headerReference w:type="default" r:id="rId14"/>
      <w:pgSz w:w="16838" w:h="11906" w:orient="landscape"/>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488AD19A" w14:textId="77777777" w:rsidR="00523D24" w:rsidRDefault="00523D24" w:rsidP="00523D24">
      <w:pPr>
        <w:spacing w:after="0" w:line="240" w:lineRule="auto"/>
      </w:pPr>
      <w:r>
        <w:separator/>
      </w:r>
    </w:p>
  </w:endnote>
  <w:endnote w:type="continuationSeparator" w:id="0">
    <w:p w14:paraId="2B0D7593" w14:textId="77777777" w:rsidR="00523D24" w:rsidRDefault="00523D24" w:rsidP="00523D2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6922E5E5" w14:textId="77777777" w:rsidR="00523D24" w:rsidRDefault="00523D24" w:rsidP="00523D24">
      <w:pPr>
        <w:spacing w:after="0" w:line="240" w:lineRule="auto"/>
      </w:pPr>
      <w:r>
        <w:separator/>
      </w:r>
    </w:p>
  </w:footnote>
  <w:footnote w:type="continuationSeparator" w:id="0">
    <w:p w14:paraId="2BE5ED12" w14:textId="77777777" w:rsidR="00523D24" w:rsidRDefault="00523D24" w:rsidP="00523D2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A36CBEC" w14:textId="5FF16616" w:rsidR="00523D24" w:rsidRPr="00523D24" w:rsidRDefault="00523D24" w:rsidP="00783826">
    <w:pPr>
      <w:pStyle w:val="Header"/>
      <w:rPr>
        <w:b/>
      </w:rPr>
    </w:pPr>
    <w:r w:rsidRPr="00523D24">
      <w:rPr>
        <w:b/>
      </w:rPr>
      <w:t>Datix Report User Quick Guide</w:t>
    </w:r>
    <w:r w:rsidR="00783826">
      <w:rPr>
        <w:noProof/>
        <w:lang w:eastAsia="en-GB"/>
      </w:rPr>
      <w:t xml:space="preserve">                                                                                                                                                                                                               </w:t>
    </w:r>
    <w:r w:rsidR="00783826">
      <w:rPr>
        <w:noProof/>
        <w:lang w:eastAsia="en-GB"/>
      </w:rPr>
      <w:drawing>
        <wp:inline distT="0" distB="0" distL="0" distR="0" wp14:anchorId="382A3C99" wp14:editId="470147AD">
          <wp:extent cx="553085" cy="714269"/>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RGPA Logo.png"/>
                  <pic:cNvPicPr/>
                </pic:nvPicPr>
                <pic:blipFill>
                  <a:blip r:embed="rId1">
                    <a:extLst>
                      <a:ext uri="{28A0092B-C50C-407E-A947-70E740481C1C}">
                        <a14:useLocalDpi xmlns:a14="http://schemas.microsoft.com/office/drawing/2010/main" val="0"/>
                      </a:ext>
                    </a:extLst>
                  </a:blip>
                  <a:stretch>
                    <a:fillRect/>
                  </a:stretch>
                </pic:blipFill>
                <pic:spPr>
                  <a:xfrm>
                    <a:off x="0" y="0"/>
                    <a:ext cx="577754" cy="746127"/>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0DA495E"/>
    <w:multiLevelType w:val="hybridMultilevel"/>
    <w:tmpl w:val="E5F4509A"/>
    <w:lvl w:ilvl="0" w:tplc="449477C2">
      <w:numFmt w:val="bullet"/>
      <w:lvlText w:val=""/>
      <w:lvlJc w:val="left"/>
      <w:pPr>
        <w:ind w:left="405" w:hanging="360"/>
      </w:pPr>
      <w:rPr>
        <w:rFonts w:ascii="Symbol" w:eastAsiaTheme="minorHAnsi" w:hAnsi="Symbol" w:cstheme="minorBidi" w:hint="default"/>
        <w:b/>
        <w:color w:val="FF0000"/>
      </w:rPr>
    </w:lvl>
    <w:lvl w:ilvl="1" w:tplc="08090003" w:tentative="1">
      <w:start w:val="1"/>
      <w:numFmt w:val="bullet"/>
      <w:lvlText w:val="o"/>
      <w:lvlJc w:val="left"/>
      <w:pPr>
        <w:ind w:left="1125" w:hanging="360"/>
      </w:pPr>
      <w:rPr>
        <w:rFonts w:ascii="Courier New" w:hAnsi="Courier New" w:cs="Courier New" w:hint="default"/>
      </w:rPr>
    </w:lvl>
    <w:lvl w:ilvl="2" w:tplc="08090005" w:tentative="1">
      <w:start w:val="1"/>
      <w:numFmt w:val="bullet"/>
      <w:lvlText w:val=""/>
      <w:lvlJc w:val="left"/>
      <w:pPr>
        <w:ind w:left="1845" w:hanging="360"/>
      </w:pPr>
      <w:rPr>
        <w:rFonts w:ascii="Wingdings" w:hAnsi="Wingdings" w:hint="default"/>
      </w:rPr>
    </w:lvl>
    <w:lvl w:ilvl="3" w:tplc="08090001" w:tentative="1">
      <w:start w:val="1"/>
      <w:numFmt w:val="bullet"/>
      <w:lvlText w:val=""/>
      <w:lvlJc w:val="left"/>
      <w:pPr>
        <w:ind w:left="2565" w:hanging="360"/>
      </w:pPr>
      <w:rPr>
        <w:rFonts w:ascii="Symbol" w:hAnsi="Symbol" w:hint="default"/>
      </w:rPr>
    </w:lvl>
    <w:lvl w:ilvl="4" w:tplc="08090003" w:tentative="1">
      <w:start w:val="1"/>
      <w:numFmt w:val="bullet"/>
      <w:lvlText w:val="o"/>
      <w:lvlJc w:val="left"/>
      <w:pPr>
        <w:ind w:left="3285" w:hanging="360"/>
      </w:pPr>
      <w:rPr>
        <w:rFonts w:ascii="Courier New" w:hAnsi="Courier New" w:cs="Courier New" w:hint="default"/>
      </w:rPr>
    </w:lvl>
    <w:lvl w:ilvl="5" w:tplc="08090005" w:tentative="1">
      <w:start w:val="1"/>
      <w:numFmt w:val="bullet"/>
      <w:lvlText w:val=""/>
      <w:lvlJc w:val="left"/>
      <w:pPr>
        <w:ind w:left="4005" w:hanging="360"/>
      </w:pPr>
      <w:rPr>
        <w:rFonts w:ascii="Wingdings" w:hAnsi="Wingdings" w:hint="default"/>
      </w:rPr>
    </w:lvl>
    <w:lvl w:ilvl="6" w:tplc="08090001" w:tentative="1">
      <w:start w:val="1"/>
      <w:numFmt w:val="bullet"/>
      <w:lvlText w:val=""/>
      <w:lvlJc w:val="left"/>
      <w:pPr>
        <w:ind w:left="4725" w:hanging="360"/>
      </w:pPr>
      <w:rPr>
        <w:rFonts w:ascii="Symbol" w:hAnsi="Symbol" w:hint="default"/>
      </w:rPr>
    </w:lvl>
    <w:lvl w:ilvl="7" w:tplc="08090003" w:tentative="1">
      <w:start w:val="1"/>
      <w:numFmt w:val="bullet"/>
      <w:lvlText w:val="o"/>
      <w:lvlJc w:val="left"/>
      <w:pPr>
        <w:ind w:left="5445" w:hanging="360"/>
      </w:pPr>
      <w:rPr>
        <w:rFonts w:ascii="Courier New" w:hAnsi="Courier New" w:cs="Courier New" w:hint="default"/>
      </w:rPr>
    </w:lvl>
    <w:lvl w:ilvl="8" w:tplc="08090005" w:tentative="1">
      <w:start w:val="1"/>
      <w:numFmt w:val="bullet"/>
      <w:lvlText w:val=""/>
      <w:lvlJc w:val="left"/>
      <w:pPr>
        <w:ind w:left="6165"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23D24"/>
    <w:rsid w:val="00523D24"/>
    <w:rsid w:val="00783826"/>
    <w:rsid w:val="00C26C38"/>
    <w:rsid w:val="00CB7239"/>
    <w:rsid w:val="00E0197E"/>
    <w:rsid w:val="00F8060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978881F"/>
  <w15:docId w15:val="{90DEF1EC-E88E-42AF-BD2B-8D1E212766B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523D2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23D24"/>
    <w:rPr>
      <w:rFonts w:ascii="Tahoma" w:hAnsi="Tahoma" w:cs="Tahoma"/>
      <w:sz w:val="16"/>
      <w:szCs w:val="16"/>
    </w:rPr>
  </w:style>
  <w:style w:type="paragraph" w:styleId="Header">
    <w:name w:val="header"/>
    <w:basedOn w:val="Normal"/>
    <w:link w:val="HeaderChar"/>
    <w:uiPriority w:val="99"/>
    <w:unhideWhenUsed/>
    <w:rsid w:val="00523D24"/>
    <w:pPr>
      <w:tabs>
        <w:tab w:val="center" w:pos="4513"/>
        <w:tab w:val="right" w:pos="9026"/>
      </w:tabs>
      <w:spacing w:after="0" w:line="240" w:lineRule="auto"/>
    </w:pPr>
  </w:style>
  <w:style w:type="character" w:customStyle="1" w:styleId="HeaderChar">
    <w:name w:val="Header Char"/>
    <w:basedOn w:val="DefaultParagraphFont"/>
    <w:link w:val="Header"/>
    <w:uiPriority w:val="99"/>
    <w:rsid w:val="00523D24"/>
  </w:style>
  <w:style w:type="paragraph" w:styleId="Footer">
    <w:name w:val="footer"/>
    <w:basedOn w:val="Normal"/>
    <w:link w:val="FooterChar"/>
    <w:uiPriority w:val="99"/>
    <w:unhideWhenUsed/>
    <w:rsid w:val="00523D24"/>
    <w:pPr>
      <w:tabs>
        <w:tab w:val="center" w:pos="4513"/>
        <w:tab w:val="right" w:pos="9026"/>
      </w:tabs>
      <w:spacing w:after="0" w:line="240" w:lineRule="auto"/>
    </w:pPr>
  </w:style>
  <w:style w:type="character" w:customStyle="1" w:styleId="FooterChar">
    <w:name w:val="Footer Char"/>
    <w:basedOn w:val="DefaultParagraphFont"/>
    <w:link w:val="Footer"/>
    <w:uiPriority w:val="99"/>
    <w:rsid w:val="00523D24"/>
  </w:style>
  <w:style w:type="character" w:styleId="Hyperlink">
    <w:name w:val="Hyperlink"/>
    <w:basedOn w:val="DefaultParagraphFont"/>
    <w:uiPriority w:val="99"/>
    <w:unhideWhenUsed/>
    <w:rsid w:val="00E0197E"/>
    <w:rPr>
      <w:color w:val="0000FF" w:themeColor="hyperlink"/>
      <w:u w:val="single"/>
    </w:rPr>
  </w:style>
  <w:style w:type="paragraph" w:styleId="ListParagraph">
    <w:name w:val="List Paragraph"/>
    <w:basedOn w:val="Normal"/>
    <w:uiPriority w:val="34"/>
    <w:qFormat/>
    <w:rsid w:val="00E0197E"/>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image" Target="media/image5.png"/><Relationship Id="rId3" Type="http://schemas.openxmlformats.org/officeDocument/2006/relationships/settings" Target="settings.xml"/><Relationship Id="rId7" Type="http://schemas.openxmlformats.org/officeDocument/2006/relationships/hyperlink" Target="https://www.bing.com/images/search?q=datix+icon&amp;id=988356F80ADA12216295511245F708E6AADCCBB0&amp;FORM=IQFRBA" TargetMode="External"/><Relationship Id="rId12" Type="http://schemas.openxmlformats.org/officeDocument/2006/relationships/image" Target="media/image4.png"/><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3.png"/><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image" Target="media/image2.png"/><Relationship Id="rId4" Type="http://schemas.openxmlformats.org/officeDocument/2006/relationships/webSettings" Target="webSettings.xml"/><Relationship Id="rId9" Type="http://schemas.openxmlformats.org/officeDocument/2006/relationships/hyperlink" Target="https://web.datix.thirdparty.nhs.uk/CoventryandRugbyGPAllianceLimited/live/index.php?action=incident&amp;recordid=212" TargetMode="External"/><Relationship Id="rId14"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6.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5</TotalTime>
  <Pages>4</Pages>
  <Words>248</Words>
  <Characters>1414</Characters>
  <Application>Microsoft Office Word</Application>
  <DocSecurity>0</DocSecurity>
  <Lines>11</Lines>
  <Paragraphs>3</Paragraphs>
  <ScaleCrop>false</ScaleCrop>
  <HeadingPairs>
    <vt:vector size="2" baseType="variant">
      <vt:variant>
        <vt:lpstr>Title</vt:lpstr>
      </vt:variant>
      <vt:variant>
        <vt:i4>1</vt:i4>
      </vt:variant>
    </vt:vector>
  </HeadingPairs>
  <TitlesOfParts>
    <vt:vector size="1" baseType="lpstr">
      <vt:lpstr/>
    </vt:vector>
  </TitlesOfParts>
  <Company>Coventry &amp; Warwickshire Partnership Trust</Company>
  <LinksUpToDate>false</LinksUpToDate>
  <CharactersWithSpaces>1659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Weir-Smith Sarah (05A) NHS Coventry &amp; Rugby CCG</dc:creator>
  <cp:lastModifiedBy>Weir-Smith Sarah (05A) Coventry and Rugby GP Alliance</cp:lastModifiedBy>
  <cp:revision>2</cp:revision>
  <dcterms:created xsi:type="dcterms:W3CDTF">2021-08-26T07:25:00Z</dcterms:created>
  <dcterms:modified xsi:type="dcterms:W3CDTF">2021-08-26T07:25:00Z</dcterms:modified>
</cp:coreProperties>
</file>