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439BB6" w14:textId="77777777" w:rsidR="0062573C" w:rsidRPr="0062573C" w:rsidRDefault="0062573C" w:rsidP="0062573C">
      <w:pPr>
        <w:spacing w:after="0" w:line="240" w:lineRule="auto"/>
        <w:jc w:val="both"/>
        <w:rPr>
          <w:rFonts w:ascii="Calibri" w:eastAsia="Calibri" w:hAnsi="Calibri" w:cs="Calibri"/>
          <w:i/>
          <w:iCs/>
          <w:sz w:val="24"/>
          <w:szCs w:val="24"/>
        </w:rPr>
      </w:pPr>
      <w:r w:rsidRPr="0062573C">
        <w:rPr>
          <w:rFonts w:ascii="Calibri" w:eastAsia="Calibri" w:hAnsi="Calibri" w:cs="Calibri"/>
          <w:noProof/>
        </w:rPr>
        <w:drawing>
          <wp:anchor distT="0" distB="0" distL="114300" distR="114300" simplePos="0" relativeHeight="251659264" behindDoc="0" locked="0" layoutInCell="1" allowOverlap="1" wp14:anchorId="5974CFCF" wp14:editId="71551987">
            <wp:simplePos x="0" y="0"/>
            <wp:positionH relativeFrom="column">
              <wp:posOffset>4088765</wp:posOffset>
            </wp:positionH>
            <wp:positionV relativeFrom="paragraph">
              <wp:posOffset>42545</wp:posOffset>
            </wp:positionV>
            <wp:extent cx="1724660" cy="2000885"/>
            <wp:effectExtent l="0" t="0" r="8890" b="0"/>
            <wp:wrapSquare wrapText="bothSides"/>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24660" cy="2000885"/>
                    </a:xfrm>
                    <a:prstGeom prst="rect">
                      <a:avLst/>
                    </a:prstGeom>
                    <a:noFill/>
                  </pic:spPr>
                </pic:pic>
              </a:graphicData>
            </a:graphic>
            <wp14:sizeRelH relativeFrom="page">
              <wp14:pctWidth>0</wp14:pctWidth>
            </wp14:sizeRelH>
            <wp14:sizeRelV relativeFrom="page">
              <wp14:pctHeight>0</wp14:pctHeight>
            </wp14:sizeRelV>
          </wp:anchor>
        </w:drawing>
      </w:r>
      <w:r w:rsidRPr="0062573C">
        <w:rPr>
          <w:rFonts w:ascii="Calibri" w:eastAsia="Calibri" w:hAnsi="Calibri" w:cs="Calibri"/>
          <w:i/>
          <w:iCs/>
          <w:sz w:val="24"/>
          <w:szCs w:val="24"/>
        </w:rPr>
        <w:t xml:space="preserve">One of the constant battles our </w:t>
      </w:r>
      <w:r w:rsidRPr="0062573C">
        <w:rPr>
          <w:rFonts w:ascii="Calibri" w:eastAsia="Calibri" w:hAnsi="Calibri" w:cs="Calibri"/>
          <w:b/>
          <w:bCs/>
          <w:i/>
          <w:iCs/>
          <w:sz w:val="36"/>
          <w:szCs w:val="36"/>
          <w14:textFill>
            <w14:gradFill>
              <w14:gsLst>
                <w14:gs w14:pos="0">
                  <w14:srgbClr w14:val="ED7D31"/>
                </w14:gs>
                <w14:gs w14:pos="55000">
                  <w14:srgbClr w14:val="3864B3">
                    <w14:lumMod w14:val="89000"/>
                  </w14:srgbClr>
                </w14:gs>
                <w14:gs w14:pos="69000">
                  <w14:srgbClr w14:val="2F5597">
                    <w14:lumMod w14:val="75000"/>
                  </w14:srgbClr>
                </w14:gs>
                <w14:gs w14:pos="97000">
                  <w14:srgbClr w14:val="2C4F8C">
                    <w14:lumMod w14:val="70000"/>
                  </w14:srgbClr>
                </w14:gs>
              </w14:gsLst>
              <w14:path w14:path="circle">
                <w14:fillToRect w14:l="50000" w14:t="50000" w14:r="50000" w14:b="50000"/>
              </w14:path>
            </w14:gradFill>
          </w14:textFill>
        </w:rPr>
        <w:t>Mind</w:t>
      </w:r>
      <w:r w:rsidRPr="0062573C">
        <w:rPr>
          <w:rFonts w:ascii="Calibri" w:eastAsia="Calibri" w:hAnsi="Calibri" w:cs="Calibri"/>
          <w:i/>
          <w:iCs/>
          <w:sz w:val="24"/>
          <w:szCs w:val="24"/>
        </w:rPr>
        <w:t xml:space="preserve"> deals with on a daily basis, is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 xml:space="preserve">. This can be an expected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 xml:space="preserve"> such as the weather, simple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Changes</w:t>
      </w:r>
      <w:r w:rsidRPr="0062573C">
        <w:rPr>
          <w:rFonts w:ascii="Calibri" w:eastAsia="Calibri" w:hAnsi="Calibri" w:cs="Calibri"/>
          <w:i/>
          <w:iCs/>
          <w:sz w:val="24"/>
          <w:szCs w:val="24"/>
        </w:rPr>
        <w:t xml:space="preserve"> like home decor, or bigger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 xml:space="preserve">Changes. </w:t>
      </w:r>
      <w:r w:rsidRPr="0062573C">
        <w:rPr>
          <w:rFonts w:ascii="Calibri" w:eastAsia="Calibri" w:hAnsi="Calibri" w:cs="Calibri"/>
          <w:i/>
          <w:iCs/>
          <w:sz w:val="24"/>
          <w:szCs w:val="24"/>
        </w:rPr>
        <w:t>It is the only constant in life, the only thing we can be sure will happen.</w:t>
      </w:r>
    </w:p>
    <w:p w14:paraId="74B95FF8" w14:textId="77777777" w:rsidR="0062573C" w:rsidRPr="0062573C" w:rsidRDefault="0062573C" w:rsidP="0062573C">
      <w:pPr>
        <w:spacing w:after="0" w:line="240" w:lineRule="auto"/>
        <w:jc w:val="both"/>
        <w:rPr>
          <w:rFonts w:ascii="Calibri" w:eastAsia="Calibri" w:hAnsi="Calibri" w:cs="Calibri"/>
          <w:i/>
          <w:iCs/>
          <w:sz w:val="24"/>
          <w:szCs w:val="24"/>
        </w:rPr>
      </w:pPr>
    </w:p>
    <w:p w14:paraId="06A3988B" w14:textId="77777777" w:rsidR="0062573C" w:rsidRPr="0062573C" w:rsidRDefault="0062573C" w:rsidP="0062573C">
      <w:pPr>
        <w:spacing w:after="0" w:line="240" w:lineRule="auto"/>
        <w:jc w:val="both"/>
        <w:rPr>
          <w:rFonts w:ascii="Calibri" w:eastAsia="Calibri" w:hAnsi="Calibri" w:cs="Calibri"/>
          <w:i/>
          <w:iCs/>
          <w:sz w:val="24"/>
          <w:szCs w:val="24"/>
        </w:rPr>
      </w:pP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 xml:space="preserve"> affects us all and we all deal with it differently.  It sometimes brings fear during challenging and unexpected life events however, it can also bring hope. </w:t>
      </w:r>
    </w:p>
    <w:p w14:paraId="4D1FD241" w14:textId="77777777" w:rsidR="0062573C" w:rsidRPr="0062573C" w:rsidRDefault="0062573C" w:rsidP="0062573C">
      <w:pPr>
        <w:spacing w:after="0" w:line="240" w:lineRule="auto"/>
        <w:jc w:val="both"/>
        <w:rPr>
          <w:rFonts w:ascii="Calibri" w:eastAsia="Calibri" w:hAnsi="Calibri" w:cs="Calibri"/>
          <w:i/>
          <w:iCs/>
          <w:sz w:val="24"/>
          <w:szCs w:val="24"/>
        </w:rPr>
      </w:pPr>
    </w:p>
    <w:p w14:paraId="58D1E592" w14:textId="77777777" w:rsidR="0062573C" w:rsidRPr="0062573C" w:rsidRDefault="0062573C" w:rsidP="0062573C">
      <w:pPr>
        <w:spacing w:after="0" w:line="240" w:lineRule="auto"/>
        <w:jc w:val="both"/>
        <w:rPr>
          <w:rFonts w:ascii="Calibri" w:eastAsia="Calibri" w:hAnsi="Calibri" w:cs="Calibri"/>
          <w:i/>
          <w:iCs/>
          <w:sz w:val="24"/>
          <w:szCs w:val="24"/>
        </w:rPr>
      </w:pPr>
      <w:r w:rsidRPr="0062573C">
        <w:rPr>
          <w:rFonts w:ascii="Calibri" w:eastAsia="Calibri" w:hAnsi="Calibri" w:cs="Calibri"/>
          <w:i/>
          <w:iCs/>
          <w:sz w:val="24"/>
          <w:szCs w:val="24"/>
        </w:rPr>
        <w:t xml:space="preserve">No matter the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 xml:space="preserve"> we experience, how we embrace that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 xml:space="preserve"> will forever impact how we are able to live with the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w:t>
      </w:r>
    </w:p>
    <w:p w14:paraId="076109B4" w14:textId="77777777" w:rsidR="0062573C" w:rsidRPr="0062573C" w:rsidRDefault="0062573C" w:rsidP="0062573C">
      <w:pPr>
        <w:spacing w:after="0" w:line="240" w:lineRule="auto"/>
        <w:jc w:val="both"/>
        <w:rPr>
          <w:rFonts w:ascii="Calibri" w:eastAsia="Calibri" w:hAnsi="Calibri" w:cs="Calibri"/>
          <w:i/>
          <w:iCs/>
          <w:sz w:val="24"/>
          <w:szCs w:val="24"/>
        </w:rPr>
      </w:pPr>
    </w:p>
    <w:p w14:paraId="30BDF4F1" w14:textId="77777777" w:rsidR="0062573C" w:rsidRPr="0062573C" w:rsidRDefault="0062573C" w:rsidP="0062573C">
      <w:pPr>
        <w:spacing w:after="0" w:line="240" w:lineRule="auto"/>
        <w:jc w:val="both"/>
        <w:rPr>
          <w:rFonts w:ascii="Calibri" w:eastAsia="Calibri" w:hAnsi="Calibri" w:cs="Calibri"/>
          <w:i/>
          <w:iCs/>
          <w:sz w:val="24"/>
          <w:szCs w:val="24"/>
        </w:rPr>
      </w:pPr>
      <w:r w:rsidRPr="0062573C">
        <w:rPr>
          <w:rFonts w:ascii="Calibri" w:eastAsia="Calibri" w:hAnsi="Calibri" w:cs="Calibri"/>
          <w:i/>
          <w:iCs/>
          <w:sz w:val="24"/>
          <w:szCs w:val="24"/>
        </w:rPr>
        <w:t xml:space="preserve">The </w:t>
      </w:r>
      <w:r w:rsidRPr="0062573C">
        <w:rPr>
          <w:rFonts w:ascii="Calibri" w:eastAsia="Calibri" w:hAnsi="Calibri" w:cs="Calibri"/>
          <w:b/>
          <w:bCs/>
          <w:i/>
          <w:iCs/>
          <w:sz w:val="24"/>
          <w:szCs w:val="24"/>
        </w:rPr>
        <w:t>Change House</w:t>
      </w:r>
      <w:r w:rsidRPr="0062573C">
        <w:rPr>
          <w:rFonts w:ascii="Calibri" w:eastAsia="Calibri" w:hAnsi="Calibri" w:cs="Calibri"/>
          <w:i/>
          <w:iCs/>
          <w:sz w:val="24"/>
          <w:szCs w:val="24"/>
        </w:rPr>
        <w:t xml:space="preserve"> is a great way to understand emotions we all experience in response to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w:t>
      </w:r>
    </w:p>
    <w:p w14:paraId="026A7E06" w14:textId="77777777" w:rsidR="0062573C" w:rsidRPr="0062573C" w:rsidRDefault="0062573C" w:rsidP="0062573C">
      <w:pPr>
        <w:spacing w:after="0" w:line="240" w:lineRule="auto"/>
        <w:jc w:val="both"/>
        <w:rPr>
          <w:rFonts w:ascii="Calibri" w:eastAsia="Calibri" w:hAnsi="Calibri" w:cs="Calibri"/>
          <w:i/>
          <w:iCs/>
          <w:sz w:val="24"/>
          <w:szCs w:val="24"/>
        </w:rPr>
      </w:pPr>
    </w:p>
    <w:p w14:paraId="4A714FB2" w14:textId="77777777" w:rsidR="0062573C" w:rsidRPr="0062573C" w:rsidRDefault="0062573C" w:rsidP="0062573C">
      <w:pPr>
        <w:spacing w:after="0" w:line="240" w:lineRule="auto"/>
        <w:jc w:val="center"/>
        <w:rPr>
          <w:rFonts w:ascii="Calibri" w:eastAsia="Calibri" w:hAnsi="Calibri" w:cs="Calibri"/>
          <w:i/>
          <w:iCs/>
          <w:sz w:val="24"/>
          <w:szCs w:val="24"/>
        </w:rPr>
      </w:pPr>
      <w:r w:rsidRPr="0062573C">
        <w:rPr>
          <w:rFonts w:ascii="Calibri" w:eastAsia="Calibri" w:hAnsi="Calibri" w:cs="Calibri"/>
          <w:i/>
          <w:iCs/>
          <w:noProof/>
          <w:sz w:val="24"/>
          <w:szCs w:val="24"/>
        </w:rPr>
        <w:drawing>
          <wp:inline distT="0" distB="0" distL="0" distR="0" wp14:anchorId="68C14E5F" wp14:editId="5AE875F1">
            <wp:extent cx="4775200" cy="3111500"/>
            <wp:effectExtent l="0" t="0" r="6350" b="1270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4775200" cy="3111500"/>
                    </a:xfrm>
                    <a:prstGeom prst="rect">
                      <a:avLst/>
                    </a:prstGeom>
                    <a:noFill/>
                    <a:ln>
                      <a:noFill/>
                    </a:ln>
                  </pic:spPr>
                </pic:pic>
              </a:graphicData>
            </a:graphic>
          </wp:inline>
        </w:drawing>
      </w:r>
    </w:p>
    <w:p w14:paraId="780B3D40" w14:textId="77777777" w:rsidR="0062573C" w:rsidRPr="0062573C" w:rsidRDefault="0062573C" w:rsidP="0062573C">
      <w:pPr>
        <w:numPr>
          <w:ilvl w:val="0"/>
          <w:numId w:val="1"/>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b/>
          <w:bCs/>
          <w:i/>
          <w:iCs/>
          <w:sz w:val="24"/>
          <w:szCs w:val="24"/>
        </w:rPr>
        <w:t>Room of contentment</w:t>
      </w:r>
      <w:r w:rsidRPr="0062573C">
        <w:rPr>
          <w:rFonts w:ascii="Calibri" w:eastAsia="Times New Roman" w:hAnsi="Calibri" w:cs="Calibri"/>
          <w:i/>
          <w:iCs/>
          <w:sz w:val="24"/>
          <w:szCs w:val="24"/>
        </w:rPr>
        <w:t xml:space="preserve"> is a mindset where we are content with what we have and how our life is progressing. </w:t>
      </w:r>
    </w:p>
    <w:p w14:paraId="6239AC12" w14:textId="77777777" w:rsidR="0062573C" w:rsidRPr="0062573C" w:rsidRDefault="0062573C" w:rsidP="0062573C">
      <w:pPr>
        <w:numPr>
          <w:ilvl w:val="0"/>
          <w:numId w:val="1"/>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b/>
          <w:bCs/>
          <w:i/>
          <w:iCs/>
          <w:sz w:val="24"/>
          <w:szCs w:val="24"/>
        </w:rPr>
        <w:t>Room of denial</w:t>
      </w:r>
      <w:r w:rsidRPr="0062573C">
        <w:rPr>
          <w:rFonts w:ascii="Calibri" w:eastAsia="Times New Roman" w:hAnsi="Calibri" w:cs="Calibri"/>
          <w:i/>
          <w:iCs/>
          <w:sz w:val="24"/>
          <w:szCs w:val="24"/>
        </w:rPr>
        <w:t xml:space="preserve"> is when change first occurs and we initially believe that it wouldn’t affect us or does not apply to us. </w:t>
      </w:r>
    </w:p>
    <w:p w14:paraId="598B1710" w14:textId="77777777" w:rsidR="0062573C" w:rsidRPr="0062573C" w:rsidRDefault="0062573C" w:rsidP="0062573C">
      <w:pPr>
        <w:numPr>
          <w:ilvl w:val="0"/>
          <w:numId w:val="1"/>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b/>
          <w:bCs/>
          <w:i/>
          <w:iCs/>
          <w:sz w:val="24"/>
          <w:szCs w:val="24"/>
        </w:rPr>
        <w:t>Cellar of despair</w:t>
      </w:r>
      <w:r w:rsidRPr="0062573C">
        <w:rPr>
          <w:rFonts w:ascii="Calibri" w:eastAsia="Times New Roman" w:hAnsi="Calibri" w:cs="Calibri"/>
          <w:i/>
          <w:iCs/>
          <w:sz w:val="24"/>
          <w:szCs w:val="24"/>
        </w:rPr>
        <w:t xml:space="preserve"> is the dungeon of denial. We sometimes get stuck in our denial and end up burying our heads in the sand hoping that everything that’s upsetting us will go away.</w:t>
      </w:r>
    </w:p>
    <w:p w14:paraId="4800A990" w14:textId="77777777" w:rsidR="0062573C" w:rsidRPr="0062573C" w:rsidRDefault="0062573C" w:rsidP="0062573C">
      <w:pPr>
        <w:numPr>
          <w:ilvl w:val="0"/>
          <w:numId w:val="1"/>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b/>
          <w:bCs/>
          <w:i/>
          <w:iCs/>
          <w:sz w:val="24"/>
          <w:szCs w:val="24"/>
        </w:rPr>
        <w:t>Room of confusion</w:t>
      </w:r>
      <w:r w:rsidRPr="0062573C">
        <w:rPr>
          <w:rFonts w:ascii="Calibri" w:eastAsia="Times New Roman" w:hAnsi="Calibri" w:cs="Calibri"/>
          <w:i/>
          <w:iCs/>
          <w:sz w:val="24"/>
          <w:szCs w:val="24"/>
        </w:rPr>
        <w:t xml:space="preserve"> – is where we start to realise that something is different, but we still do not know how to respond appropriately to it. like the room of denial, the room of confusion also has a dungeon, which is...</w:t>
      </w:r>
    </w:p>
    <w:p w14:paraId="5C75D09A" w14:textId="77777777" w:rsidR="0062573C" w:rsidRPr="0062573C" w:rsidRDefault="0062573C" w:rsidP="0062573C">
      <w:pPr>
        <w:numPr>
          <w:ilvl w:val="0"/>
          <w:numId w:val="1"/>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b/>
          <w:bCs/>
          <w:i/>
          <w:iCs/>
          <w:sz w:val="24"/>
          <w:szCs w:val="24"/>
        </w:rPr>
        <w:lastRenderedPageBreak/>
        <w:t>Pit of Paralysis</w:t>
      </w:r>
      <w:r w:rsidRPr="0062573C">
        <w:rPr>
          <w:rFonts w:ascii="Calibri" w:eastAsia="Times New Roman" w:hAnsi="Calibri" w:cs="Calibri"/>
          <w:i/>
          <w:iCs/>
          <w:sz w:val="24"/>
          <w:szCs w:val="24"/>
        </w:rPr>
        <w:t xml:space="preserve"> is the dungeon we go to when there is simply too much to consider, we become overwhelmed with options of how to respond to change. we end up doing nothing.</w:t>
      </w:r>
    </w:p>
    <w:p w14:paraId="2ED0953D" w14:textId="77777777" w:rsidR="0062573C" w:rsidRPr="0062573C" w:rsidRDefault="0062573C" w:rsidP="0062573C">
      <w:pPr>
        <w:numPr>
          <w:ilvl w:val="0"/>
          <w:numId w:val="1"/>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i/>
          <w:iCs/>
          <w:sz w:val="24"/>
          <w:szCs w:val="24"/>
        </w:rPr>
        <w:t xml:space="preserve">During our journey through the Change House, we can sometimes end up </w:t>
      </w:r>
      <w:r w:rsidRPr="0062573C">
        <w:rPr>
          <w:rFonts w:ascii="Calibri" w:eastAsia="Times New Roman" w:hAnsi="Calibri" w:cs="Calibri"/>
          <w:b/>
          <w:bCs/>
          <w:i/>
          <w:iCs/>
          <w:sz w:val="24"/>
          <w:szCs w:val="24"/>
        </w:rPr>
        <w:t>in wrong decisions room</w:t>
      </w:r>
      <w:r w:rsidRPr="0062573C">
        <w:rPr>
          <w:rFonts w:ascii="Calibri" w:eastAsia="Times New Roman" w:hAnsi="Calibri" w:cs="Calibri"/>
          <w:i/>
          <w:iCs/>
          <w:sz w:val="24"/>
          <w:szCs w:val="24"/>
        </w:rPr>
        <w:t>.</w:t>
      </w:r>
    </w:p>
    <w:p w14:paraId="12FA1137" w14:textId="77777777" w:rsidR="0062573C" w:rsidRPr="0062573C" w:rsidRDefault="0062573C" w:rsidP="0062573C">
      <w:pPr>
        <w:numPr>
          <w:ilvl w:val="0"/>
          <w:numId w:val="1"/>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b/>
          <w:bCs/>
          <w:i/>
          <w:iCs/>
          <w:sz w:val="24"/>
          <w:szCs w:val="24"/>
        </w:rPr>
        <w:t>Room of renewal</w:t>
      </w:r>
      <w:r w:rsidRPr="0062573C">
        <w:rPr>
          <w:rFonts w:ascii="Calibri" w:eastAsia="Times New Roman" w:hAnsi="Calibri" w:cs="Calibri"/>
          <w:i/>
          <w:iCs/>
          <w:sz w:val="24"/>
          <w:szCs w:val="24"/>
        </w:rPr>
        <w:t xml:space="preserve"> is where we ultimately make up our minds, form a plan and a new way forward and we feel empowered to invigorate to move on.</w:t>
      </w:r>
    </w:p>
    <w:p w14:paraId="1E732C78" w14:textId="77777777" w:rsidR="0062573C" w:rsidRPr="0062573C" w:rsidRDefault="0062573C" w:rsidP="0062573C">
      <w:pPr>
        <w:spacing w:after="0" w:line="240" w:lineRule="auto"/>
        <w:jc w:val="both"/>
        <w:rPr>
          <w:rFonts w:ascii="Calibri" w:eastAsia="Calibri" w:hAnsi="Calibri" w:cs="Calibri"/>
          <w:i/>
          <w:iCs/>
          <w:sz w:val="24"/>
          <w:szCs w:val="24"/>
        </w:rPr>
      </w:pPr>
    </w:p>
    <w:p w14:paraId="437DC7FE" w14:textId="77777777" w:rsidR="0062573C" w:rsidRPr="0062573C" w:rsidRDefault="0062573C" w:rsidP="0062573C">
      <w:pPr>
        <w:spacing w:after="0" w:line="240" w:lineRule="auto"/>
        <w:jc w:val="both"/>
        <w:rPr>
          <w:rFonts w:ascii="Calibri" w:eastAsia="Calibri" w:hAnsi="Calibri" w:cs="Calibri"/>
          <w:i/>
          <w:iCs/>
          <w:sz w:val="24"/>
          <w:szCs w:val="24"/>
        </w:rPr>
      </w:pPr>
      <w:r w:rsidRPr="0062573C">
        <w:rPr>
          <w:rFonts w:ascii="Calibri" w:eastAsia="Calibri" w:hAnsi="Calibri" w:cs="Calibri"/>
          <w:i/>
          <w:iCs/>
          <w:sz w:val="24"/>
          <w:szCs w:val="24"/>
        </w:rPr>
        <w:t xml:space="preserve">The </w:t>
      </w:r>
      <w:r w:rsidRPr="0062573C">
        <w:rPr>
          <w:rFonts w:ascii="Calibri" w:eastAsia="Calibri" w:hAnsi="Calibri" w:cs="Calibri"/>
          <w:b/>
          <w:bCs/>
          <w:i/>
          <w:iCs/>
          <w:sz w:val="24"/>
          <w:szCs w:val="24"/>
        </w:rPr>
        <w:t>Personal Transition Curve</w:t>
      </w:r>
      <w:r w:rsidRPr="0062573C">
        <w:rPr>
          <w:rFonts w:ascii="Calibri" w:eastAsia="Calibri" w:hAnsi="Calibri" w:cs="Calibri"/>
          <w:i/>
          <w:iCs/>
          <w:sz w:val="24"/>
          <w:szCs w:val="24"/>
        </w:rPr>
        <w:t xml:space="preserve"> shows how we feel and reach while going through the </w:t>
      </w:r>
      <w:r w:rsidRPr="0062573C">
        <w:rPr>
          <w:rFonts w:ascii="Calibri" w:eastAsia="Calibri" w:hAnsi="Calibri" w:cs="Calibri"/>
          <w:b/>
          <w:bCs/>
          <w:i/>
          <w:iCs/>
          <w:sz w:val="24"/>
          <w:szCs w:val="24"/>
        </w:rPr>
        <w:t>Change House</w:t>
      </w:r>
      <w:r w:rsidRPr="0062573C">
        <w:rPr>
          <w:rFonts w:ascii="Calibri" w:eastAsia="Calibri" w:hAnsi="Calibri" w:cs="Calibri"/>
          <w:i/>
          <w:iCs/>
          <w:sz w:val="24"/>
          <w:szCs w:val="24"/>
        </w:rPr>
        <w:t xml:space="preserve">. While it is natural to feel anxious, afraid, </w:t>
      </w:r>
      <w:proofErr w:type="gramStart"/>
      <w:r w:rsidRPr="0062573C">
        <w:rPr>
          <w:rFonts w:ascii="Calibri" w:eastAsia="Calibri" w:hAnsi="Calibri" w:cs="Calibri"/>
          <w:i/>
          <w:iCs/>
          <w:sz w:val="24"/>
          <w:szCs w:val="24"/>
        </w:rPr>
        <w:t>disappointed</w:t>
      </w:r>
      <w:proofErr w:type="gramEnd"/>
      <w:r w:rsidRPr="0062573C">
        <w:rPr>
          <w:rFonts w:ascii="Calibri" w:eastAsia="Calibri" w:hAnsi="Calibri" w:cs="Calibri"/>
          <w:i/>
          <w:iCs/>
          <w:sz w:val="24"/>
          <w:szCs w:val="24"/>
        </w:rPr>
        <w:t xml:space="preserve"> or depressed during change, we must take steps to move up the transition curve.  If we stay in the negative or depressed state too long, it can become an addictive behaviour and we may accept that transition stage as the new reality and stop trying to progress further on the transition curve.</w:t>
      </w:r>
    </w:p>
    <w:p w14:paraId="4B6E314A" w14:textId="77777777" w:rsidR="0062573C" w:rsidRPr="0062573C" w:rsidRDefault="0062573C" w:rsidP="0062573C">
      <w:pPr>
        <w:spacing w:after="0" w:line="240" w:lineRule="auto"/>
        <w:jc w:val="both"/>
        <w:rPr>
          <w:rFonts w:ascii="Calibri" w:eastAsia="Calibri" w:hAnsi="Calibri" w:cs="Calibri"/>
          <w:i/>
          <w:iCs/>
          <w:sz w:val="24"/>
          <w:szCs w:val="24"/>
        </w:rPr>
      </w:pPr>
    </w:p>
    <w:p w14:paraId="5D65D1CD" w14:textId="77777777" w:rsidR="0062573C" w:rsidRPr="0062573C" w:rsidRDefault="0062573C" w:rsidP="0062573C">
      <w:pPr>
        <w:spacing w:after="0" w:line="240" w:lineRule="auto"/>
        <w:jc w:val="center"/>
        <w:rPr>
          <w:rFonts w:ascii="Calibri" w:eastAsia="Calibri" w:hAnsi="Calibri" w:cs="Calibri"/>
          <w:i/>
          <w:iCs/>
          <w:sz w:val="24"/>
          <w:szCs w:val="24"/>
        </w:rPr>
      </w:pPr>
      <w:r w:rsidRPr="0062573C">
        <w:rPr>
          <w:rFonts w:ascii="Calibri" w:eastAsia="Calibri" w:hAnsi="Calibri" w:cs="Calibri"/>
          <w:i/>
          <w:iCs/>
          <w:noProof/>
          <w:sz w:val="24"/>
          <w:szCs w:val="24"/>
        </w:rPr>
        <w:drawing>
          <wp:inline distT="0" distB="0" distL="0" distR="0" wp14:anchorId="230179D1" wp14:editId="0AAB038C">
            <wp:extent cx="4838700" cy="2952750"/>
            <wp:effectExtent l="0" t="0" r="0" b="0"/>
            <wp:docPr id="38" name="Picture 8" descr="Understanding the Kubler-Ross change curve - Kübler-Ross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derstanding the Kubler-Ross change curve - Kübler-Ross Model"/>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4838700" cy="2952750"/>
                    </a:xfrm>
                    <a:prstGeom prst="rect">
                      <a:avLst/>
                    </a:prstGeom>
                    <a:noFill/>
                    <a:ln>
                      <a:noFill/>
                    </a:ln>
                  </pic:spPr>
                </pic:pic>
              </a:graphicData>
            </a:graphic>
          </wp:inline>
        </w:drawing>
      </w:r>
    </w:p>
    <w:p w14:paraId="262E9139" w14:textId="77777777" w:rsidR="0062573C" w:rsidRPr="0062573C" w:rsidRDefault="0062573C" w:rsidP="0062573C">
      <w:pPr>
        <w:spacing w:after="0" w:line="240" w:lineRule="auto"/>
        <w:jc w:val="both"/>
        <w:rPr>
          <w:rFonts w:ascii="Calibri" w:eastAsia="Calibri" w:hAnsi="Calibri" w:cs="Calibri"/>
          <w:i/>
          <w:iCs/>
          <w:sz w:val="24"/>
          <w:szCs w:val="24"/>
        </w:rPr>
      </w:pPr>
      <w:r w:rsidRPr="0062573C">
        <w:rPr>
          <w:rFonts w:ascii="Calibri" w:eastAsia="Calibri" w:hAnsi="Calibri" w:cs="Calibri"/>
          <w:i/>
          <w:iCs/>
          <w:sz w:val="24"/>
          <w:szCs w:val="24"/>
        </w:rPr>
        <w:t xml:space="preserve">As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 xml:space="preserve"> is a constant, our transition process through different emotions and rooms is also constant. This is a never-ending cycle. Once we have settled again, we find ourselves dealing with another situation or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 xml:space="preserve">.  We should therefore practice acceptance and live with an attitude of gratitude and embrace </w:t>
      </w:r>
      <w:r w:rsidRPr="0062573C">
        <w:rPr>
          <w:rFonts w:ascii="Cavolini" w:eastAsia="Calibri" w:hAnsi="Cavolini" w:cs="Cavolini"/>
          <w:b/>
          <w:bCs/>
          <w:i/>
          <w:iCs/>
          <w:sz w:val="28"/>
          <w:szCs w:val="28"/>
          <w14:textFill>
            <w14:gradFill>
              <w14:gsLst>
                <w14:gs w14:pos="80172">
                  <w14:srgbClr w14:val="70AD47"/>
                </w14:gs>
                <w14:gs w14:pos="0">
                  <w14:srgbClr w14:val="FF0000"/>
                </w14:gs>
                <w14:gs w14:pos="23000">
                  <w14:srgbClr w14:val="FF0000"/>
                </w14:gs>
                <w14:gs w14:pos="69000">
                  <w14:srgbClr w14:val="BF9000">
                    <w14:lumMod w14:val="75000"/>
                  </w14:srgbClr>
                </w14:gs>
                <w14:gs w14:pos="97000">
                  <w14:srgbClr w14:val="FFFF00"/>
                </w14:gs>
              </w14:gsLst>
              <w14:path w14:path="circle">
                <w14:fillToRect w14:l="50000" w14:t="50000" w14:r="50000" w14:b="50000"/>
              </w14:path>
            </w14:gradFill>
          </w14:textFill>
        </w:rPr>
        <w:t>Change</w:t>
      </w:r>
      <w:r w:rsidRPr="0062573C">
        <w:rPr>
          <w:rFonts w:ascii="Calibri" w:eastAsia="Calibri" w:hAnsi="Calibri" w:cs="Calibri"/>
          <w:i/>
          <w:iCs/>
          <w:sz w:val="24"/>
          <w:szCs w:val="24"/>
        </w:rPr>
        <w:t xml:space="preserve"> as an opportunity for continuous renewal and growth. We learn it, embrace it, accept </w:t>
      </w:r>
      <w:proofErr w:type="gramStart"/>
      <w:r w:rsidRPr="0062573C">
        <w:rPr>
          <w:rFonts w:ascii="Calibri" w:eastAsia="Calibri" w:hAnsi="Calibri" w:cs="Calibri"/>
          <w:i/>
          <w:iCs/>
          <w:sz w:val="24"/>
          <w:szCs w:val="24"/>
        </w:rPr>
        <w:t>it</w:t>
      </w:r>
      <w:proofErr w:type="gramEnd"/>
      <w:r w:rsidRPr="0062573C">
        <w:rPr>
          <w:rFonts w:ascii="Calibri" w:eastAsia="Calibri" w:hAnsi="Calibri" w:cs="Calibri"/>
          <w:i/>
          <w:iCs/>
          <w:sz w:val="24"/>
          <w:szCs w:val="24"/>
        </w:rPr>
        <w:t xml:space="preserve"> and apply it!</w:t>
      </w:r>
    </w:p>
    <w:p w14:paraId="6385F2D3" w14:textId="77777777" w:rsidR="0062573C" w:rsidRPr="0062573C" w:rsidRDefault="0062573C" w:rsidP="0062573C">
      <w:pPr>
        <w:spacing w:after="0" w:line="240" w:lineRule="auto"/>
        <w:jc w:val="both"/>
        <w:rPr>
          <w:rFonts w:ascii="Calibri" w:eastAsia="Calibri" w:hAnsi="Calibri" w:cs="Calibri"/>
          <w:i/>
          <w:iCs/>
          <w:sz w:val="24"/>
          <w:szCs w:val="24"/>
        </w:rPr>
      </w:pPr>
    </w:p>
    <w:p w14:paraId="24C16E8F" w14:textId="77777777" w:rsidR="0062573C" w:rsidRPr="0062573C" w:rsidRDefault="0062573C" w:rsidP="0062573C">
      <w:pPr>
        <w:spacing w:after="0" w:line="240" w:lineRule="auto"/>
        <w:jc w:val="both"/>
        <w:rPr>
          <w:rFonts w:ascii="Calibri" w:eastAsia="Calibri" w:hAnsi="Calibri" w:cs="Calibri"/>
          <w:i/>
          <w:iCs/>
          <w:sz w:val="24"/>
          <w:szCs w:val="24"/>
        </w:rPr>
      </w:pPr>
      <w:r w:rsidRPr="0062573C">
        <w:rPr>
          <w:rFonts w:ascii="Calibri" w:eastAsia="Calibri" w:hAnsi="Calibri" w:cs="Calibri"/>
          <w:i/>
          <w:iCs/>
          <w:sz w:val="24"/>
          <w:szCs w:val="24"/>
        </w:rPr>
        <w:t>And lastly, we must remember that we are all going through multiple changes at the same time:</w:t>
      </w:r>
    </w:p>
    <w:tbl>
      <w:tblPr>
        <w:tblW w:w="0" w:type="auto"/>
        <w:jc w:val="center"/>
        <w:tblCellMar>
          <w:left w:w="0" w:type="dxa"/>
          <w:right w:w="0" w:type="dxa"/>
        </w:tblCellMar>
        <w:tblLook w:val="04A0" w:firstRow="1" w:lastRow="0" w:firstColumn="1" w:lastColumn="0" w:noHBand="0" w:noVBand="1"/>
      </w:tblPr>
      <w:tblGrid>
        <w:gridCol w:w="4503"/>
        <w:gridCol w:w="4503"/>
      </w:tblGrid>
      <w:tr w:rsidR="0062573C" w:rsidRPr="0062573C" w14:paraId="60ACBF97" w14:textId="77777777" w:rsidTr="0062573C">
        <w:trPr>
          <w:jc w:val="center"/>
        </w:trPr>
        <w:tc>
          <w:tcPr>
            <w:tcW w:w="45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BBB18A0" w14:textId="77777777" w:rsidR="0062573C" w:rsidRPr="0062573C" w:rsidRDefault="0062573C" w:rsidP="0062573C">
            <w:pPr>
              <w:spacing w:after="0" w:line="240" w:lineRule="auto"/>
              <w:jc w:val="center"/>
              <w:rPr>
                <w:rFonts w:ascii="Calibri" w:eastAsia="Calibri" w:hAnsi="Calibri" w:cs="Calibri"/>
                <w:b/>
                <w:bCs/>
                <w:i/>
                <w:iCs/>
                <w:color w:val="365F91"/>
                <w:sz w:val="24"/>
                <w:szCs w:val="24"/>
              </w:rPr>
            </w:pPr>
            <w:r w:rsidRPr="0062573C">
              <w:rPr>
                <w:rFonts w:ascii="Calibri" w:eastAsia="Calibri" w:hAnsi="Calibri" w:cs="Calibri"/>
                <w:b/>
                <w:bCs/>
                <w:i/>
                <w:iCs/>
                <w:color w:val="365F91"/>
                <w:sz w:val="24"/>
                <w:szCs w:val="24"/>
              </w:rPr>
              <w:t>Changes at Work</w:t>
            </w:r>
          </w:p>
          <w:p w14:paraId="43AC8033" w14:textId="77777777" w:rsidR="0062573C" w:rsidRPr="0062573C" w:rsidRDefault="0062573C" w:rsidP="0062573C">
            <w:pPr>
              <w:spacing w:after="0" w:line="240" w:lineRule="auto"/>
              <w:jc w:val="center"/>
              <w:rPr>
                <w:rFonts w:ascii="Calibri" w:eastAsia="Calibri" w:hAnsi="Calibri" w:cs="Calibri"/>
                <w:b/>
                <w:bCs/>
                <w:i/>
                <w:iCs/>
                <w:sz w:val="24"/>
                <w:szCs w:val="24"/>
              </w:rPr>
            </w:pPr>
            <w:r w:rsidRPr="0062573C">
              <w:rPr>
                <w:rFonts w:ascii="Calibri" w:eastAsia="Calibri" w:hAnsi="Calibri" w:cs="Calibri"/>
                <w:i/>
                <w:iCs/>
                <w:noProof/>
                <w:sz w:val="24"/>
                <w:szCs w:val="24"/>
              </w:rPr>
              <w:lastRenderedPageBreak/>
              <w:drawing>
                <wp:inline distT="0" distB="0" distL="0" distR="0" wp14:anchorId="5DB3C350" wp14:editId="5458A968">
                  <wp:extent cx="2603500" cy="1524000"/>
                  <wp:effectExtent l="0" t="0" r="6350" b="0"/>
                  <wp:docPr id="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603500" cy="1524000"/>
                          </a:xfrm>
                          <a:prstGeom prst="rect">
                            <a:avLst/>
                          </a:prstGeom>
                          <a:noFill/>
                          <a:ln>
                            <a:noFill/>
                          </a:ln>
                        </pic:spPr>
                      </pic:pic>
                    </a:graphicData>
                  </a:graphic>
                </wp:inline>
              </w:drawing>
            </w:r>
          </w:p>
        </w:tc>
        <w:tc>
          <w:tcPr>
            <w:tcW w:w="450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BBF08B5" w14:textId="77777777" w:rsidR="0062573C" w:rsidRPr="0062573C" w:rsidRDefault="0062573C" w:rsidP="0062573C">
            <w:pPr>
              <w:spacing w:after="0" w:line="240" w:lineRule="auto"/>
              <w:jc w:val="center"/>
              <w:rPr>
                <w:rFonts w:ascii="Calibri" w:eastAsia="Calibri" w:hAnsi="Calibri" w:cs="Calibri"/>
                <w:b/>
                <w:bCs/>
                <w:i/>
                <w:iCs/>
                <w:color w:val="365F91"/>
                <w:sz w:val="24"/>
                <w:szCs w:val="24"/>
              </w:rPr>
            </w:pPr>
            <w:r w:rsidRPr="0062573C">
              <w:rPr>
                <w:rFonts w:ascii="Calibri" w:eastAsia="Calibri" w:hAnsi="Calibri" w:cs="Calibri"/>
                <w:b/>
                <w:bCs/>
                <w:i/>
                <w:iCs/>
                <w:color w:val="365F91"/>
                <w:sz w:val="24"/>
                <w:szCs w:val="24"/>
              </w:rPr>
              <w:lastRenderedPageBreak/>
              <w:t>Changes in Relationships</w:t>
            </w:r>
          </w:p>
          <w:p w14:paraId="7ABDDBF8" w14:textId="77777777" w:rsidR="0062573C" w:rsidRPr="0062573C" w:rsidRDefault="0062573C" w:rsidP="0062573C">
            <w:pPr>
              <w:spacing w:after="0" w:line="240" w:lineRule="auto"/>
              <w:jc w:val="center"/>
              <w:rPr>
                <w:rFonts w:ascii="Calibri" w:eastAsia="Calibri" w:hAnsi="Calibri" w:cs="Calibri"/>
                <w:b/>
                <w:bCs/>
                <w:i/>
                <w:iCs/>
                <w:color w:val="365F91"/>
                <w:sz w:val="24"/>
                <w:szCs w:val="24"/>
              </w:rPr>
            </w:pPr>
            <w:r w:rsidRPr="0062573C">
              <w:rPr>
                <w:rFonts w:ascii="Calibri" w:eastAsia="Calibri" w:hAnsi="Calibri" w:cs="Calibri"/>
                <w:b/>
                <w:bCs/>
                <w:i/>
                <w:iCs/>
                <w:noProof/>
                <w:color w:val="365F91"/>
                <w:sz w:val="24"/>
                <w:szCs w:val="24"/>
              </w:rPr>
              <w:lastRenderedPageBreak/>
              <w:drawing>
                <wp:inline distT="0" distB="0" distL="0" distR="0" wp14:anchorId="6867D059" wp14:editId="71B0D0CD">
                  <wp:extent cx="2603500" cy="1524000"/>
                  <wp:effectExtent l="0" t="0" r="6350" b="0"/>
                  <wp:docPr id="4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2603500" cy="1524000"/>
                          </a:xfrm>
                          <a:prstGeom prst="rect">
                            <a:avLst/>
                          </a:prstGeom>
                          <a:noFill/>
                          <a:ln>
                            <a:noFill/>
                          </a:ln>
                        </pic:spPr>
                      </pic:pic>
                    </a:graphicData>
                  </a:graphic>
                </wp:inline>
              </w:drawing>
            </w:r>
          </w:p>
        </w:tc>
      </w:tr>
      <w:tr w:rsidR="0062573C" w:rsidRPr="0062573C" w14:paraId="3B2E1BE0" w14:textId="77777777" w:rsidTr="0062573C">
        <w:trPr>
          <w:jc w:val="center"/>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3EDF7E" w14:textId="77777777" w:rsidR="0062573C" w:rsidRPr="0062573C" w:rsidRDefault="0062573C" w:rsidP="0062573C">
            <w:pPr>
              <w:spacing w:after="0" w:line="240" w:lineRule="auto"/>
              <w:jc w:val="center"/>
              <w:rPr>
                <w:rFonts w:ascii="Calibri" w:eastAsia="Calibri" w:hAnsi="Calibri" w:cs="Calibri"/>
                <w:b/>
                <w:bCs/>
                <w:i/>
                <w:iCs/>
                <w:color w:val="365F91"/>
                <w:sz w:val="24"/>
                <w:szCs w:val="24"/>
              </w:rPr>
            </w:pPr>
            <w:r w:rsidRPr="0062573C">
              <w:rPr>
                <w:rFonts w:ascii="Calibri" w:eastAsia="Calibri" w:hAnsi="Calibri" w:cs="Calibri"/>
                <w:b/>
                <w:bCs/>
                <w:i/>
                <w:iCs/>
                <w:color w:val="365F91"/>
                <w:sz w:val="24"/>
                <w:szCs w:val="24"/>
              </w:rPr>
              <w:lastRenderedPageBreak/>
              <w:t>Changes in Health</w:t>
            </w:r>
          </w:p>
          <w:p w14:paraId="2D10C43C" w14:textId="77777777" w:rsidR="0062573C" w:rsidRPr="0062573C" w:rsidRDefault="0062573C" w:rsidP="0062573C">
            <w:pPr>
              <w:spacing w:after="0" w:line="240" w:lineRule="auto"/>
              <w:jc w:val="center"/>
              <w:rPr>
                <w:rFonts w:ascii="Calibri" w:eastAsia="Calibri" w:hAnsi="Calibri" w:cs="Calibri"/>
                <w:b/>
                <w:bCs/>
                <w:i/>
                <w:iCs/>
                <w:sz w:val="24"/>
                <w:szCs w:val="24"/>
              </w:rPr>
            </w:pPr>
            <w:r w:rsidRPr="0062573C">
              <w:rPr>
                <w:rFonts w:ascii="Calibri" w:eastAsia="Calibri" w:hAnsi="Calibri" w:cs="Calibri"/>
                <w:i/>
                <w:iCs/>
                <w:noProof/>
                <w:sz w:val="24"/>
                <w:szCs w:val="24"/>
              </w:rPr>
              <w:drawing>
                <wp:inline distT="0" distB="0" distL="0" distR="0" wp14:anchorId="27474CF3" wp14:editId="755FBF25">
                  <wp:extent cx="2603500" cy="1524000"/>
                  <wp:effectExtent l="0" t="0" r="6350" b="0"/>
                  <wp:docPr id="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603500" cy="1524000"/>
                          </a:xfrm>
                          <a:prstGeom prst="rect">
                            <a:avLst/>
                          </a:prstGeom>
                          <a:noFill/>
                          <a:ln>
                            <a:noFill/>
                          </a:ln>
                        </pic:spPr>
                      </pic:pic>
                    </a:graphicData>
                  </a:graphic>
                </wp:inline>
              </w:drawing>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7744F501" w14:textId="77777777" w:rsidR="0062573C" w:rsidRPr="0062573C" w:rsidRDefault="0062573C" w:rsidP="0062573C">
            <w:pPr>
              <w:spacing w:after="0" w:line="240" w:lineRule="auto"/>
              <w:jc w:val="center"/>
              <w:rPr>
                <w:rFonts w:ascii="Calibri" w:eastAsia="Calibri" w:hAnsi="Calibri" w:cs="Calibri"/>
                <w:b/>
                <w:bCs/>
                <w:i/>
                <w:iCs/>
                <w:color w:val="365F91"/>
                <w:sz w:val="24"/>
                <w:szCs w:val="24"/>
              </w:rPr>
            </w:pPr>
            <w:r w:rsidRPr="0062573C">
              <w:rPr>
                <w:rFonts w:ascii="Calibri" w:eastAsia="Calibri" w:hAnsi="Calibri" w:cs="Calibri"/>
                <w:b/>
                <w:bCs/>
                <w:i/>
                <w:iCs/>
                <w:color w:val="365F91"/>
                <w:sz w:val="24"/>
                <w:szCs w:val="24"/>
              </w:rPr>
              <w:t>Changes in Personal Circumstances</w:t>
            </w:r>
          </w:p>
          <w:p w14:paraId="2B7824F2" w14:textId="77777777" w:rsidR="0062573C" w:rsidRPr="0062573C" w:rsidRDefault="0062573C" w:rsidP="0062573C">
            <w:pPr>
              <w:spacing w:after="0" w:line="240" w:lineRule="auto"/>
              <w:jc w:val="center"/>
              <w:rPr>
                <w:rFonts w:ascii="Calibri" w:eastAsia="Calibri" w:hAnsi="Calibri" w:cs="Calibri"/>
                <w:b/>
                <w:bCs/>
                <w:i/>
                <w:iCs/>
                <w:color w:val="365F91"/>
                <w:sz w:val="24"/>
                <w:szCs w:val="24"/>
              </w:rPr>
            </w:pPr>
            <w:r w:rsidRPr="0062573C">
              <w:rPr>
                <w:rFonts w:ascii="Calibri" w:eastAsia="Calibri" w:hAnsi="Calibri" w:cs="Calibri"/>
                <w:b/>
                <w:bCs/>
                <w:i/>
                <w:iCs/>
                <w:noProof/>
                <w:color w:val="365F91"/>
                <w:sz w:val="24"/>
                <w:szCs w:val="24"/>
              </w:rPr>
              <w:drawing>
                <wp:inline distT="0" distB="0" distL="0" distR="0" wp14:anchorId="7534E979" wp14:editId="09EDAAB1">
                  <wp:extent cx="2603500" cy="1524000"/>
                  <wp:effectExtent l="0" t="0" r="6350" b="0"/>
                  <wp:docPr id="4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2603500" cy="1524000"/>
                          </a:xfrm>
                          <a:prstGeom prst="rect">
                            <a:avLst/>
                          </a:prstGeom>
                          <a:noFill/>
                          <a:ln>
                            <a:noFill/>
                          </a:ln>
                        </pic:spPr>
                      </pic:pic>
                    </a:graphicData>
                  </a:graphic>
                </wp:inline>
              </w:drawing>
            </w:r>
          </w:p>
        </w:tc>
      </w:tr>
      <w:tr w:rsidR="0062573C" w:rsidRPr="0062573C" w14:paraId="3F79D9E4" w14:textId="77777777" w:rsidTr="0062573C">
        <w:trPr>
          <w:jc w:val="center"/>
        </w:trPr>
        <w:tc>
          <w:tcPr>
            <w:tcW w:w="450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F0308C" w14:textId="77777777" w:rsidR="0062573C" w:rsidRPr="0062573C" w:rsidRDefault="0062573C" w:rsidP="0062573C">
            <w:pPr>
              <w:spacing w:after="0" w:line="240" w:lineRule="auto"/>
              <w:jc w:val="center"/>
              <w:rPr>
                <w:rFonts w:ascii="Calibri" w:eastAsia="Calibri" w:hAnsi="Calibri" w:cs="Calibri"/>
                <w:b/>
                <w:bCs/>
                <w:i/>
                <w:iCs/>
                <w:color w:val="365F91"/>
                <w:sz w:val="24"/>
                <w:szCs w:val="24"/>
              </w:rPr>
            </w:pPr>
            <w:r w:rsidRPr="0062573C">
              <w:rPr>
                <w:rFonts w:ascii="Calibri" w:eastAsia="Calibri" w:hAnsi="Calibri" w:cs="Calibri"/>
                <w:b/>
                <w:bCs/>
                <w:i/>
                <w:iCs/>
                <w:color w:val="365F91"/>
                <w:sz w:val="24"/>
                <w:szCs w:val="24"/>
              </w:rPr>
              <w:t>Changes in Law, Government</w:t>
            </w:r>
          </w:p>
          <w:p w14:paraId="03835257" w14:textId="77777777" w:rsidR="0062573C" w:rsidRPr="0062573C" w:rsidRDefault="0062573C" w:rsidP="0062573C">
            <w:pPr>
              <w:spacing w:after="0" w:line="240" w:lineRule="auto"/>
              <w:jc w:val="center"/>
              <w:rPr>
                <w:rFonts w:ascii="Calibri" w:eastAsia="Calibri" w:hAnsi="Calibri" w:cs="Calibri"/>
                <w:b/>
                <w:bCs/>
                <w:i/>
                <w:iCs/>
                <w:sz w:val="24"/>
                <w:szCs w:val="24"/>
              </w:rPr>
            </w:pPr>
            <w:r w:rsidRPr="0062573C">
              <w:rPr>
                <w:rFonts w:ascii="Calibri" w:eastAsia="Calibri" w:hAnsi="Calibri" w:cs="Calibri"/>
                <w:i/>
                <w:iCs/>
                <w:noProof/>
                <w:sz w:val="24"/>
                <w:szCs w:val="24"/>
              </w:rPr>
              <w:drawing>
                <wp:inline distT="0" distB="0" distL="0" distR="0" wp14:anchorId="7DB9F2C8" wp14:editId="61A3E27B">
                  <wp:extent cx="2603500" cy="1524000"/>
                  <wp:effectExtent l="0" t="0" r="6350" b="0"/>
                  <wp:docPr id="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r:link="rId19">
                            <a:extLst>
                              <a:ext uri="{28A0092B-C50C-407E-A947-70E740481C1C}">
                                <a14:useLocalDpi xmlns:a14="http://schemas.microsoft.com/office/drawing/2010/main" val="0"/>
                              </a:ext>
                            </a:extLst>
                          </a:blip>
                          <a:srcRect/>
                          <a:stretch>
                            <a:fillRect/>
                          </a:stretch>
                        </pic:blipFill>
                        <pic:spPr bwMode="auto">
                          <a:xfrm>
                            <a:off x="0" y="0"/>
                            <a:ext cx="2603500" cy="1524000"/>
                          </a:xfrm>
                          <a:prstGeom prst="rect">
                            <a:avLst/>
                          </a:prstGeom>
                          <a:noFill/>
                          <a:ln>
                            <a:noFill/>
                          </a:ln>
                        </pic:spPr>
                      </pic:pic>
                    </a:graphicData>
                  </a:graphic>
                </wp:inline>
              </w:drawing>
            </w:r>
          </w:p>
        </w:tc>
        <w:tc>
          <w:tcPr>
            <w:tcW w:w="4508" w:type="dxa"/>
            <w:tcBorders>
              <w:top w:val="nil"/>
              <w:left w:val="nil"/>
              <w:bottom w:val="single" w:sz="8" w:space="0" w:color="auto"/>
              <w:right w:val="single" w:sz="8" w:space="0" w:color="auto"/>
            </w:tcBorders>
            <w:tcMar>
              <w:top w:w="0" w:type="dxa"/>
              <w:left w:w="108" w:type="dxa"/>
              <w:bottom w:w="0" w:type="dxa"/>
              <w:right w:w="108" w:type="dxa"/>
            </w:tcMar>
            <w:hideMark/>
          </w:tcPr>
          <w:p w14:paraId="5FFA813C" w14:textId="77777777" w:rsidR="0062573C" w:rsidRPr="0062573C" w:rsidRDefault="0062573C" w:rsidP="0062573C">
            <w:pPr>
              <w:spacing w:after="0" w:line="240" w:lineRule="auto"/>
              <w:jc w:val="center"/>
              <w:rPr>
                <w:rFonts w:ascii="Calibri" w:eastAsia="Calibri" w:hAnsi="Calibri" w:cs="Calibri"/>
                <w:b/>
                <w:bCs/>
                <w:i/>
                <w:iCs/>
                <w:color w:val="365F91"/>
                <w:sz w:val="24"/>
                <w:szCs w:val="24"/>
              </w:rPr>
            </w:pPr>
            <w:r w:rsidRPr="0062573C">
              <w:rPr>
                <w:rFonts w:ascii="Calibri" w:eastAsia="Calibri" w:hAnsi="Calibri" w:cs="Calibri"/>
                <w:b/>
                <w:bCs/>
                <w:i/>
                <w:iCs/>
                <w:color w:val="365F91"/>
                <w:sz w:val="24"/>
                <w:szCs w:val="24"/>
              </w:rPr>
              <w:t>World crisis and pandemics</w:t>
            </w:r>
          </w:p>
          <w:p w14:paraId="283CCC64" w14:textId="77777777" w:rsidR="0062573C" w:rsidRPr="0062573C" w:rsidRDefault="0062573C" w:rsidP="0062573C">
            <w:pPr>
              <w:spacing w:after="0" w:line="240" w:lineRule="auto"/>
              <w:jc w:val="center"/>
              <w:rPr>
                <w:rFonts w:ascii="Calibri" w:eastAsia="Calibri" w:hAnsi="Calibri" w:cs="Calibri"/>
                <w:b/>
                <w:bCs/>
                <w:i/>
                <w:iCs/>
                <w:sz w:val="24"/>
                <w:szCs w:val="24"/>
              </w:rPr>
            </w:pPr>
            <w:r w:rsidRPr="0062573C">
              <w:rPr>
                <w:rFonts w:ascii="Calibri" w:eastAsia="Calibri" w:hAnsi="Calibri" w:cs="Calibri"/>
                <w:i/>
                <w:iCs/>
                <w:noProof/>
                <w:sz w:val="24"/>
                <w:szCs w:val="24"/>
              </w:rPr>
              <w:drawing>
                <wp:inline distT="0" distB="0" distL="0" distR="0" wp14:anchorId="67348463" wp14:editId="64C7C5E5">
                  <wp:extent cx="2603500" cy="1524000"/>
                  <wp:effectExtent l="0" t="0" r="635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r:link="rId21">
                            <a:extLst>
                              <a:ext uri="{28A0092B-C50C-407E-A947-70E740481C1C}">
                                <a14:useLocalDpi xmlns:a14="http://schemas.microsoft.com/office/drawing/2010/main" val="0"/>
                              </a:ext>
                            </a:extLst>
                          </a:blip>
                          <a:srcRect/>
                          <a:stretch>
                            <a:fillRect/>
                          </a:stretch>
                        </pic:blipFill>
                        <pic:spPr bwMode="auto">
                          <a:xfrm>
                            <a:off x="0" y="0"/>
                            <a:ext cx="2603500" cy="1524000"/>
                          </a:xfrm>
                          <a:prstGeom prst="rect">
                            <a:avLst/>
                          </a:prstGeom>
                          <a:noFill/>
                          <a:ln>
                            <a:noFill/>
                          </a:ln>
                        </pic:spPr>
                      </pic:pic>
                    </a:graphicData>
                  </a:graphic>
                </wp:inline>
              </w:drawing>
            </w:r>
          </w:p>
        </w:tc>
      </w:tr>
    </w:tbl>
    <w:p w14:paraId="40A8D732" w14:textId="77777777" w:rsidR="0062573C" w:rsidRPr="0062573C" w:rsidRDefault="0062573C" w:rsidP="0062573C">
      <w:pPr>
        <w:spacing w:after="0" w:line="240" w:lineRule="auto"/>
        <w:jc w:val="both"/>
        <w:rPr>
          <w:rFonts w:ascii="Calibri" w:eastAsia="Calibri" w:hAnsi="Calibri" w:cs="Calibri"/>
          <w:i/>
          <w:iCs/>
          <w:sz w:val="24"/>
          <w:szCs w:val="24"/>
        </w:rPr>
      </w:pPr>
    </w:p>
    <w:p w14:paraId="28546B10" w14:textId="77777777" w:rsidR="0062573C" w:rsidRPr="0062573C" w:rsidRDefault="0062573C" w:rsidP="0062573C">
      <w:pPr>
        <w:spacing w:after="0" w:line="240" w:lineRule="auto"/>
        <w:rPr>
          <w:rFonts w:ascii="Calibri" w:eastAsia="Calibri" w:hAnsi="Calibri" w:cs="Calibri"/>
          <w:i/>
          <w:iCs/>
          <w:sz w:val="24"/>
          <w:szCs w:val="24"/>
        </w:rPr>
      </w:pPr>
      <w:r w:rsidRPr="0062573C">
        <w:rPr>
          <w:rFonts w:ascii="Calibri" w:eastAsia="Calibri" w:hAnsi="Calibri" w:cs="Calibri"/>
          <w:i/>
          <w:iCs/>
          <w:sz w:val="24"/>
          <w:szCs w:val="24"/>
        </w:rPr>
        <w:t>So, remember to be kind to one another.</w:t>
      </w:r>
    </w:p>
    <w:p w14:paraId="499C0CBE" w14:textId="77777777" w:rsidR="0062573C" w:rsidRPr="0062573C" w:rsidRDefault="0062573C" w:rsidP="0062573C">
      <w:pPr>
        <w:spacing w:after="0" w:line="240" w:lineRule="auto"/>
        <w:jc w:val="center"/>
        <w:rPr>
          <w:rFonts w:ascii="Calibri" w:eastAsia="Calibri" w:hAnsi="Calibri" w:cs="Calibri"/>
          <w:i/>
          <w:iCs/>
          <w:sz w:val="24"/>
          <w:szCs w:val="24"/>
        </w:rPr>
      </w:pPr>
    </w:p>
    <w:p w14:paraId="02A1BD41" w14:textId="77777777" w:rsidR="0062573C" w:rsidRPr="0062573C" w:rsidRDefault="0062573C" w:rsidP="0062573C">
      <w:pPr>
        <w:spacing w:after="0" w:line="240" w:lineRule="auto"/>
        <w:jc w:val="center"/>
        <w:rPr>
          <w:rFonts w:ascii="Calibri" w:eastAsia="Calibri" w:hAnsi="Calibri" w:cs="Calibri"/>
          <w:i/>
          <w:iCs/>
          <w:sz w:val="24"/>
          <w:szCs w:val="24"/>
        </w:rPr>
      </w:pPr>
      <w:r w:rsidRPr="0062573C">
        <w:rPr>
          <w:rFonts w:ascii="Calibri" w:eastAsia="Calibri" w:hAnsi="Calibri" w:cs="Calibri"/>
          <w:noProof/>
        </w:rPr>
        <w:drawing>
          <wp:anchor distT="0" distB="0" distL="114300" distR="114300" simplePos="0" relativeHeight="251660288" behindDoc="0" locked="0" layoutInCell="1" allowOverlap="1" wp14:anchorId="5EFFCCAA" wp14:editId="165B73DF">
            <wp:simplePos x="0" y="0"/>
            <wp:positionH relativeFrom="column">
              <wp:posOffset>-209550</wp:posOffset>
            </wp:positionH>
            <wp:positionV relativeFrom="paragraph">
              <wp:posOffset>-18035905</wp:posOffset>
            </wp:positionV>
            <wp:extent cx="1932305" cy="1103630"/>
            <wp:effectExtent l="0" t="0" r="0" b="1270"/>
            <wp:wrapSquare wrapText="bothSides"/>
            <wp:docPr id="3" name="Picture 10" descr="Kindness Stock Illustrations – 13,861 Kindness Stock Illustrations, Vectors  &amp;amp; Clipart - Dreams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indness Stock Illustrations – 13,861 Kindness Stock Illustrations, Vectors  &amp;amp; Clipart - Dreamstime"/>
                    <pic:cNvPicPr>
                      <a:picLocks noChangeAspect="1" noChangeArrowheads="1"/>
                    </pic:cNvPicPr>
                  </pic:nvPicPr>
                  <pic:blipFill>
                    <a:blip r:embed="rId22" cstate="print">
                      <a:extLst>
                        <a:ext uri="{28A0092B-C50C-407E-A947-70E740481C1C}">
                          <a14:useLocalDpi xmlns:a14="http://schemas.microsoft.com/office/drawing/2010/main" val="0"/>
                        </a:ext>
                      </a:extLst>
                    </a:blip>
                    <a:srcRect l="12949" t="10904" r="8464" b="10027"/>
                    <a:stretch>
                      <a:fillRect/>
                    </a:stretch>
                  </pic:blipFill>
                  <pic:spPr bwMode="auto">
                    <a:xfrm>
                      <a:off x="0" y="0"/>
                      <a:ext cx="1932305" cy="1103630"/>
                    </a:xfrm>
                    <a:prstGeom prst="rect">
                      <a:avLst/>
                    </a:prstGeom>
                    <a:noFill/>
                  </pic:spPr>
                </pic:pic>
              </a:graphicData>
            </a:graphic>
            <wp14:sizeRelH relativeFrom="page">
              <wp14:pctWidth>0</wp14:pctWidth>
            </wp14:sizeRelH>
            <wp14:sizeRelV relativeFrom="page">
              <wp14:pctHeight>0</wp14:pctHeight>
            </wp14:sizeRelV>
          </wp:anchor>
        </w:drawing>
      </w:r>
    </w:p>
    <w:p w14:paraId="11E60D21" w14:textId="77777777" w:rsidR="0062573C" w:rsidRPr="0062573C" w:rsidRDefault="0062573C" w:rsidP="0062573C">
      <w:pPr>
        <w:spacing w:after="0" w:line="240" w:lineRule="auto"/>
        <w:jc w:val="center"/>
        <w:rPr>
          <w:rFonts w:ascii="Calibri" w:eastAsia="Calibri" w:hAnsi="Calibri" w:cs="Calibri"/>
          <w:i/>
          <w:iCs/>
          <w:sz w:val="24"/>
          <w:szCs w:val="24"/>
        </w:rPr>
      </w:pPr>
    </w:p>
    <w:p w14:paraId="41926C67" w14:textId="77777777" w:rsidR="0062573C" w:rsidRPr="0062573C" w:rsidRDefault="0062573C" w:rsidP="0062573C">
      <w:pPr>
        <w:spacing w:after="0" w:line="240" w:lineRule="auto"/>
        <w:jc w:val="center"/>
        <w:rPr>
          <w:rFonts w:ascii="Calibri" w:eastAsia="Calibri" w:hAnsi="Calibri" w:cs="Calibri"/>
          <w:i/>
          <w:iCs/>
          <w:sz w:val="24"/>
          <w:szCs w:val="24"/>
        </w:rPr>
      </w:pPr>
    </w:p>
    <w:p w14:paraId="29558BDA" w14:textId="77777777" w:rsidR="0062573C" w:rsidRPr="0062573C" w:rsidRDefault="0062573C" w:rsidP="0062573C">
      <w:pPr>
        <w:spacing w:after="0" w:line="240" w:lineRule="auto"/>
        <w:jc w:val="center"/>
        <w:rPr>
          <w:rFonts w:ascii="Calibri" w:eastAsia="Calibri" w:hAnsi="Calibri" w:cs="Calibri"/>
          <w:i/>
          <w:iCs/>
          <w:sz w:val="24"/>
          <w:szCs w:val="24"/>
        </w:rPr>
      </w:pPr>
    </w:p>
    <w:p w14:paraId="51E2FB44" w14:textId="77777777" w:rsidR="0062573C" w:rsidRPr="0062573C" w:rsidRDefault="0062573C" w:rsidP="0062573C">
      <w:pPr>
        <w:spacing w:after="0" w:line="240" w:lineRule="auto"/>
        <w:jc w:val="both"/>
        <w:rPr>
          <w:rFonts w:ascii="Calibri" w:eastAsia="Calibri" w:hAnsi="Calibri" w:cs="Calibri"/>
          <w:i/>
          <w:iCs/>
          <w:sz w:val="24"/>
          <w:szCs w:val="24"/>
        </w:rPr>
      </w:pPr>
    </w:p>
    <w:p w14:paraId="0BCE4E13" w14:textId="77777777" w:rsidR="0062573C" w:rsidRPr="0062573C" w:rsidRDefault="0062573C" w:rsidP="0062573C">
      <w:pPr>
        <w:spacing w:after="0" w:line="240" w:lineRule="auto"/>
        <w:jc w:val="both"/>
        <w:rPr>
          <w:rFonts w:ascii="Calibri" w:eastAsia="Calibri" w:hAnsi="Calibri" w:cs="Calibri"/>
          <w:i/>
          <w:iCs/>
          <w:sz w:val="24"/>
          <w:szCs w:val="24"/>
        </w:rPr>
      </w:pPr>
    </w:p>
    <w:p w14:paraId="0495F7BD" w14:textId="77777777" w:rsidR="0062573C" w:rsidRPr="0062573C" w:rsidRDefault="0062573C" w:rsidP="0062573C">
      <w:pPr>
        <w:spacing w:after="0" w:line="240" w:lineRule="auto"/>
        <w:jc w:val="both"/>
        <w:rPr>
          <w:rFonts w:ascii="Calibri" w:eastAsia="Calibri" w:hAnsi="Calibri" w:cs="Calibri"/>
          <w:i/>
          <w:iCs/>
          <w:sz w:val="24"/>
          <w:szCs w:val="24"/>
        </w:rPr>
      </w:pPr>
      <w:r w:rsidRPr="0062573C">
        <w:rPr>
          <w:rFonts w:ascii="Calibri" w:eastAsia="Calibri" w:hAnsi="Calibri" w:cs="Calibri"/>
          <w:i/>
          <w:iCs/>
          <w:sz w:val="24"/>
          <w:szCs w:val="24"/>
        </w:rPr>
        <w:t>Kindness isn’t just one of our organisational values. It is the most powerful agent of positive change.  We can all show kindness to our colleagues by little gestures like:</w:t>
      </w:r>
    </w:p>
    <w:p w14:paraId="084DB00E" w14:textId="77777777" w:rsidR="0062573C" w:rsidRPr="0062573C" w:rsidRDefault="0062573C" w:rsidP="0062573C">
      <w:pPr>
        <w:numPr>
          <w:ilvl w:val="0"/>
          <w:numId w:val="2"/>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i/>
          <w:iCs/>
          <w:sz w:val="24"/>
          <w:szCs w:val="24"/>
        </w:rPr>
        <w:t>Making our colleagues a cup of coffee</w:t>
      </w:r>
    </w:p>
    <w:p w14:paraId="2767CAE0" w14:textId="77777777" w:rsidR="0062573C" w:rsidRPr="0062573C" w:rsidRDefault="0062573C" w:rsidP="0062573C">
      <w:pPr>
        <w:numPr>
          <w:ilvl w:val="0"/>
          <w:numId w:val="2"/>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i/>
          <w:iCs/>
          <w:sz w:val="24"/>
          <w:szCs w:val="24"/>
        </w:rPr>
        <w:t>Offering help when we see one of our colleagues not having a great day</w:t>
      </w:r>
    </w:p>
    <w:p w14:paraId="53DEB948" w14:textId="77777777" w:rsidR="0062573C" w:rsidRPr="0062573C" w:rsidRDefault="0062573C" w:rsidP="0062573C">
      <w:pPr>
        <w:numPr>
          <w:ilvl w:val="0"/>
          <w:numId w:val="2"/>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i/>
          <w:iCs/>
          <w:sz w:val="24"/>
          <w:szCs w:val="24"/>
        </w:rPr>
        <w:t>Always acknowledging receipt of messages</w:t>
      </w:r>
    </w:p>
    <w:p w14:paraId="2276EB0E" w14:textId="77777777" w:rsidR="0062573C" w:rsidRPr="0062573C" w:rsidRDefault="0062573C" w:rsidP="0062573C">
      <w:pPr>
        <w:numPr>
          <w:ilvl w:val="0"/>
          <w:numId w:val="2"/>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i/>
          <w:iCs/>
          <w:sz w:val="24"/>
          <w:szCs w:val="24"/>
        </w:rPr>
        <w:lastRenderedPageBreak/>
        <w:t>Relay the positive feedback we hear about someone’s work if they weren’t present</w:t>
      </w:r>
    </w:p>
    <w:p w14:paraId="47244124" w14:textId="77777777" w:rsidR="0062573C" w:rsidRPr="0062573C" w:rsidRDefault="0062573C" w:rsidP="0062573C">
      <w:pPr>
        <w:numPr>
          <w:ilvl w:val="0"/>
          <w:numId w:val="2"/>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i/>
          <w:iCs/>
          <w:sz w:val="24"/>
          <w:szCs w:val="24"/>
        </w:rPr>
        <w:t>Thank your teams for their hard work and support</w:t>
      </w:r>
    </w:p>
    <w:p w14:paraId="54E3DFBD" w14:textId="77777777" w:rsidR="0062573C" w:rsidRPr="0062573C" w:rsidRDefault="0062573C" w:rsidP="0062573C">
      <w:pPr>
        <w:numPr>
          <w:ilvl w:val="0"/>
          <w:numId w:val="2"/>
        </w:numPr>
        <w:spacing w:after="0" w:line="252" w:lineRule="auto"/>
        <w:contextualSpacing/>
        <w:jc w:val="both"/>
        <w:rPr>
          <w:rFonts w:ascii="Calibri" w:eastAsia="Times New Roman" w:hAnsi="Calibri" w:cs="Calibri"/>
          <w:i/>
          <w:iCs/>
          <w:sz w:val="24"/>
          <w:szCs w:val="24"/>
        </w:rPr>
      </w:pPr>
      <w:r w:rsidRPr="0062573C">
        <w:rPr>
          <w:rFonts w:ascii="Calibri" w:eastAsia="Times New Roman" w:hAnsi="Calibri" w:cs="Calibri"/>
          <w:i/>
          <w:iCs/>
          <w:sz w:val="24"/>
          <w:szCs w:val="24"/>
        </w:rPr>
        <w:t>Celebrate the small wins</w:t>
      </w:r>
    </w:p>
    <w:p w14:paraId="450B3173" w14:textId="77777777" w:rsidR="0062573C" w:rsidRPr="0062573C" w:rsidRDefault="0062573C" w:rsidP="0062573C">
      <w:pPr>
        <w:spacing w:after="0" w:line="240" w:lineRule="auto"/>
        <w:jc w:val="center"/>
        <w:rPr>
          <w:rFonts w:ascii="Calibri" w:eastAsia="Calibri" w:hAnsi="Calibri" w:cs="Calibri"/>
          <w:i/>
          <w:iCs/>
          <w:sz w:val="24"/>
          <w:szCs w:val="24"/>
        </w:rPr>
      </w:pPr>
      <w:r w:rsidRPr="0062573C">
        <w:rPr>
          <w:rFonts w:ascii="Calibri" w:eastAsia="Calibri" w:hAnsi="Calibri" w:cs="Calibri"/>
          <w:noProof/>
        </w:rPr>
        <w:drawing>
          <wp:inline distT="0" distB="0" distL="0" distR="0" wp14:anchorId="4D78EAE2" wp14:editId="32D7B4C6">
            <wp:extent cx="3276600" cy="1771650"/>
            <wp:effectExtent l="0" t="0" r="0" b="0"/>
            <wp:docPr id="45" name="Picture 1" descr="Change Affirmations To Help You Move Forward In Li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nge Affirmations To Help You Move Forward In Life"/>
                    <pic:cNvPicPr>
                      <a:picLocks noChangeAspect="1" noChangeArrowheads="1"/>
                    </pic:cNvPicPr>
                  </pic:nvPicPr>
                  <pic:blipFill>
                    <a:blip r:embed="rId23" r:link="rId24">
                      <a:extLst>
                        <a:ext uri="{28A0092B-C50C-407E-A947-70E740481C1C}">
                          <a14:useLocalDpi xmlns:a14="http://schemas.microsoft.com/office/drawing/2010/main" val="0"/>
                        </a:ext>
                      </a:extLst>
                    </a:blip>
                    <a:srcRect/>
                    <a:stretch>
                      <a:fillRect/>
                    </a:stretch>
                  </pic:blipFill>
                  <pic:spPr bwMode="auto">
                    <a:xfrm>
                      <a:off x="0" y="0"/>
                      <a:ext cx="3276600" cy="1771650"/>
                    </a:xfrm>
                    <a:prstGeom prst="rect">
                      <a:avLst/>
                    </a:prstGeom>
                    <a:noFill/>
                    <a:ln>
                      <a:noFill/>
                    </a:ln>
                  </pic:spPr>
                </pic:pic>
              </a:graphicData>
            </a:graphic>
          </wp:inline>
        </w:drawing>
      </w:r>
    </w:p>
    <w:p w14:paraId="46C3A688" w14:textId="77777777" w:rsidR="00D4566D" w:rsidRDefault="00D4566D"/>
    <w:sectPr w:rsidR="00D456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volini">
    <w:charset w:val="00"/>
    <w:family w:val="script"/>
    <w:pitch w:val="variable"/>
    <w:sig w:usb0="A11526FF" w:usb1="8000000A" w:usb2="0001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1" type="#_x0000_t75" style="width:11.5pt;height:11.5pt" o:bullet="t">
        <v:imagedata r:id="rId1" o:title="clip_image001"/>
      </v:shape>
    </w:pict>
  </w:numPicBullet>
  <w:abstractNum w:abstractNumId="0" w15:restartNumberingAfterBreak="0">
    <w:nsid w:val="1CC574D4"/>
    <w:multiLevelType w:val="hybridMultilevel"/>
    <w:tmpl w:val="70085E64"/>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59616BF"/>
    <w:multiLevelType w:val="hybridMultilevel"/>
    <w:tmpl w:val="B13CF2EC"/>
    <w:lvl w:ilvl="0" w:tplc="08090007">
      <w:start w:val="1"/>
      <w:numFmt w:val="bullet"/>
      <w:lvlText w:val=""/>
      <w:lvlPicBulletId w:val="0"/>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 w:numId="2">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73C"/>
    <w:rsid w:val="0062573C"/>
    <w:rsid w:val="00D45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DAE6A"/>
  <w15:chartTrackingRefBased/>
  <w15:docId w15:val="{DD71C270-1D75-4A6E-BF6C-B553181B0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493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cid:image022.jpg@01D798EE.0BCE3220" TargetMode="External"/><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cid:image026.jpg@01D798EE.0BCE3220" TargetMode="External"/><Relationship Id="rId7" Type="http://schemas.openxmlformats.org/officeDocument/2006/relationships/image" Target="cid:image019.jpg@01D798EE.0BCE3220" TargetMode="External"/><Relationship Id="rId12" Type="http://schemas.openxmlformats.org/officeDocument/2006/relationships/image" Target="media/image6.jpeg"/><Relationship Id="rId17" Type="http://schemas.openxmlformats.org/officeDocument/2006/relationships/image" Target="cid:image024.jpg@01D798EE.0BCE322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image" Target="media/image10.jpeg"/><Relationship Id="rId1" Type="http://schemas.openxmlformats.org/officeDocument/2006/relationships/numbering" Target="numbering.xml"/><Relationship Id="rId6" Type="http://schemas.openxmlformats.org/officeDocument/2006/relationships/image" Target="media/image3.jpeg"/><Relationship Id="rId11" Type="http://schemas.openxmlformats.org/officeDocument/2006/relationships/image" Target="cid:image021.jpg@01D798EE.0BCE3220" TargetMode="External"/><Relationship Id="rId24" Type="http://schemas.openxmlformats.org/officeDocument/2006/relationships/image" Target="cid:image028.jpg@01D798EE.0BCE3220" TargetMode="External"/><Relationship Id="rId5" Type="http://schemas.openxmlformats.org/officeDocument/2006/relationships/image" Target="media/image2.jpeg"/><Relationship Id="rId15" Type="http://schemas.openxmlformats.org/officeDocument/2006/relationships/image" Target="cid:image023.jpg@01D798EE.0BCE3220" TargetMode="External"/><Relationship Id="rId23" Type="http://schemas.openxmlformats.org/officeDocument/2006/relationships/image" Target="media/image12.jpeg"/><Relationship Id="rId10" Type="http://schemas.openxmlformats.org/officeDocument/2006/relationships/image" Target="media/image5.jpeg"/><Relationship Id="rId19" Type="http://schemas.openxmlformats.org/officeDocument/2006/relationships/image" Target="cid:image025.jpg@01D798EE.0BCE3220" TargetMode="External"/><Relationship Id="rId4" Type="http://schemas.openxmlformats.org/officeDocument/2006/relationships/webSettings" Target="webSettings.xml"/><Relationship Id="rId9" Type="http://schemas.openxmlformats.org/officeDocument/2006/relationships/image" Target="cid:image020.jpg@01D798EE.0BCE3220" TargetMode="External"/><Relationship Id="rId14" Type="http://schemas.openxmlformats.org/officeDocument/2006/relationships/image" Target="media/image7.jpeg"/><Relationship Id="rId22" Type="http://schemas.openxmlformats.org/officeDocument/2006/relationships/image" Target="media/image11.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498</Words>
  <Characters>2842</Characters>
  <Application>Microsoft Office Word</Application>
  <DocSecurity>0</DocSecurity>
  <Lines>23</Lines>
  <Paragraphs>6</Paragraphs>
  <ScaleCrop>false</ScaleCrop>
  <Company>Coventry and Warwickshire Partnership Trust</Company>
  <LinksUpToDate>false</LinksUpToDate>
  <CharactersWithSpaces>3334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Webb-Finn Holly (APR) NHS Coventry &amp; Rugby GP Alliance</dc:creator>
  <cp:keywords/>
  <dc:description/>
  <cp:lastModifiedBy>Webb-Finn Holly (APR) NHS Coventry &amp; Rugby GP Alliance</cp:lastModifiedBy>
  <cp:revision>1</cp:revision>
  <dcterms:created xsi:type="dcterms:W3CDTF">2021-09-01T12:07:00Z</dcterms:created>
  <dcterms:modified xsi:type="dcterms:W3CDTF">2021-09-01T12:08:00Z</dcterms:modified>
</cp:coreProperties>
</file>